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BCE5" w14:textId="6D172F1E" w:rsidR="007551B6" w:rsidRDefault="008D122F" w:rsidP="00C166D2">
      <w:pPr>
        <w:pStyle w:val="Title"/>
      </w:pPr>
      <w:r>
        <w:t xml:space="preserve">Job Description: </w:t>
      </w:r>
      <w:r w:rsidR="000077F6">
        <w:t>Finance Officer</w:t>
      </w:r>
    </w:p>
    <w:p w14:paraId="1AFD5A56" w14:textId="77777777" w:rsidR="00561BA0" w:rsidRDefault="001D63BB" w:rsidP="008D122F">
      <w:pPr>
        <w:pStyle w:val="Heading1"/>
      </w:pPr>
      <w:r>
        <w:t>Background of post</w:t>
      </w:r>
    </w:p>
    <w:p w14:paraId="6232A8F6" w14:textId="025A78BD" w:rsidR="000077F6" w:rsidRPr="000077F6" w:rsidRDefault="000077F6" w:rsidP="000077F6">
      <w:pPr>
        <w:pStyle w:val="BfNBody"/>
      </w:pPr>
      <w:r w:rsidRPr="000077F6">
        <w:t xml:space="preserve">The Breastfeeding Network (BfN) is a national charity, registered in Scotland that offers independent information and support for Mums and their families to give their baby the best start in life. </w:t>
      </w:r>
      <w:r>
        <w:t xml:space="preserve"> </w:t>
      </w:r>
      <w:r w:rsidRPr="000077F6">
        <w:t xml:space="preserve">We support mothers to breastfeed for as long or as short as they want. </w:t>
      </w:r>
      <w:r>
        <w:t xml:space="preserve"> </w:t>
      </w:r>
      <w:r w:rsidRPr="000077F6">
        <w:t xml:space="preserve">All the support we offer is independent, evidence based, non-judgemental and family-centred. </w:t>
      </w:r>
      <w:r>
        <w:t xml:space="preserve"> </w:t>
      </w:r>
      <w:r w:rsidRPr="000077F6">
        <w:t xml:space="preserve">The organisation is project based throughout the UK focussing on young parents and communities where breastfeeding rates are at their lowest. </w:t>
      </w:r>
      <w:r>
        <w:t xml:space="preserve"> </w:t>
      </w:r>
      <w:r w:rsidRPr="000077F6">
        <w:t>We also offer support in many communities on a voluntary basis and also through our helplines including the National Breastfeeding Helpline (co-run with the Association of Breastfeeding Mothers charity), Drugs in Breastmilk Line and a number of minority language lines.</w:t>
      </w:r>
    </w:p>
    <w:p w14:paraId="4C88CCFE" w14:textId="5038E26D" w:rsidR="000077F6" w:rsidRPr="000077F6" w:rsidRDefault="000077F6" w:rsidP="000077F6">
      <w:pPr>
        <w:pStyle w:val="BfNBody"/>
      </w:pPr>
      <w:r w:rsidRPr="000077F6">
        <w:t>The post of Finance officer is a key role to assist in effective financial management that furthers our mission and strategy and helps maintain systems for budgeting, forecasting, reports and accounts.</w:t>
      </w:r>
      <w:r>
        <w:t xml:space="preserve"> </w:t>
      </w:r>
      <w:r w:rsidRPr="000077F6">
        <w:t xml:space="preserve"> The Finance Officer provides professional and consistent finance support to staff in projects, managers and volunteers</w:t>
      </w:r>
      <w:r>
        <w:t>,</w:t>
      </w:r>
      <w:r w:rsidRPr="000077F6">
        <w:t xml:space="preserve"> and delivers finance support to meet the organisation’s needs.</w:t>
      </w:r>
    </w:p>
    <w:p w14:paraId="55C9CAAC" w14:textId="50C461E1" w:rsidR="000077F6" w:rsidRDefault="000077F6" w:rsidP="001D63BB">
      <w:pPr>
        <w:pStyle w:val="Heading1"/>
      </w:pPr>
      <w:r>
        <w:t>Role Summary</w:t>
      </w:r>
    </w:p>
    <w:p w14:paraId="18EBE416" w14:textId="2350D43E" w:rsidR="000077F6" w:rsidRPr="000077F6" w:rsidRDefault="000077F6" w:rsidP="000077F6">
      <w:pPr>
        <w:pStyle w:val="BfNBody"/>
      </w:pPr>
      <w:r w:rsidRPr="000077F6">
        <w:t>This is a practical role which includes core administrative financial tasks but also has the opportunity to improve existing systems and processes.</w:t>
      </w:r>
    </w:p>
    <w:p w14:paraId="23577E08" w14:textId="2FCE0718" w:rsidR="001D63BB" w:rsidRDefault="001D63BB" w:rsidP="001D63BB">
      <w:pPr>
        <w:pStyle w:val="Heading1"/>
      </w:pPr>
      <w:r>
        <w:t>Main duties</w:t>
      </w:r>
      <w:r w:rsidR="000077F6">
        <w:t xml:space="preserve"> and responsibilities</w:t>
      </w:r>
    </w:p>
    <w:p w14:paraId="0EB011A8" w14:textId="6C257DC2" w:rsidR="000077F6" w:rsidRPr="000077F6" w:rsidRDefault="000077F6" w:rsidP="000077F6">
      <w:pPr>
        <w:pStyle w:val="BfNBody"/>
        <w:numPr>
          <w:ilvl w:val="0"/>
          <w:numId w:val="3"/>
        </w:numPr>
      </w:pPr>
      <w:r w:rsidRPr="000077F6">
        <w:t xml:space="preserve">Day to day responsibility for </w:t>
      </w:r>
      <w:r w:rsidR="00612AC7">
        <w:t>bookkeeping</w:t>
      </w:r>
      <w:r w:rsidRPr="000077F6">
        <w:t xml:space="preserve"> including sales and purchase ledger. </w:t>
      </w:r>
      <w:r>
        <w:t xml:space="preserve"> </w:t>
      </w:r>
      <w:r w:rsidRPr="000077F6">
        <w:t>Liaison with project and PM’s in dealing with financial queries</w:t>
      </w:r>
      <w:r>
        <w:t>.</w:t>
      </w:r>
    </w:p>
    <w:p w14:paraId="13A211DB" w14:textId="42C04A26" w:rsidR="000077F6" w:rsidRDefault="000077F6" w:rsidP="000077F6">
      <w:pPr>
        <w:pStyle w:val="BfNBody"/>
        <w:numPr>
          <w:ilvl w:val="0"/>
          <w:numId w:val="3"/>
        </w:numPr>
      </w:pPr>
      <w:r w:rsidRPr="000077F6">
        <w:t xml:space="preserve">Maintain bank accounts and undertake bank reconciliation </w:t>
      </w:r>
      <w:proofErr w:type="gramStart"/>
      <w:r w:rsidRPr="000077F6">
        <w:t>on a monthly basis</w:t>
      </w:r>
      <w:proofErr w:type="gramEnd"/>
      <w:r w:rsidRPr="000077F6">
        <w:t xml:space="preserve"> ensuring robust processes are in place to ensure that all income is received and accounted for.</w:t>
      </w:r>
    </w:p>
    <w:p w14:paraId="4B93C9E6" w14:textId="56A4FA98" w:rsidR="000077F6" w:rsidRPr="000077F6" w:rsidRDefault="004272CF" w:rsidP="004272CF">
      <w:pPr>
        <w:pStyle w:val="BfNBody"/>
        <w:numPr>
          <w:ilvl w:val="0"/>
          <w:numId w:val="3"/>
        </w:numPr>
      </w:pPr>
      <w:r>
        <w:t xml:space="preserve">Carry out weekly and monthly payment runs, </w:t>
      </w:r>
      <w:proofErr w:type="gramStart"/>
      <w:r>
        <w:t>complying with internal controls at all times</w:t>
      </w:r>
      <w:proofErr w:type="gramEnd"/>
    </w:p>
    <w:p w14:paraId="7FB55BBF" w14:textId="2A783ED6" w:rsidR="000077F6" w:rsidRPr="00612AC7" w:rsidRDefault="000077F6" w:rsidP="000077F6">
      <w:pPr>
        <w:pStyle w:val="BfNBody"/>
        <w:numPr>
          <w:ilvl w:val="0"/>
          <w:numId w:val="3"/>
        </w:numPr>
      </w:pPr>
      <w:r w:rsidRPr="00612AC7">
        <w:t xml:space="preserve">Assist </w:t>
      </w:r>
      <w:r w:rsidR="00271AE6" w:rsidRPr="00612AC7">
        <w:t xml:space="preserve">Finance Manager </w:t>
      </w:r>
      <w:r w:rsidRPr="00612AC7">
        <w:t>to produce</w:t>
      </w:r>
      <w:r w:rsidR="00612AC7">
        <w:t xml:space="preserve"> monthly and annual</w:t>
      </w:r>
      <w:r w:rsidRPr="00612AC7">
        <w:t xml:space="preserve"> accounts using SAGE accounting and </w:t>
      </w:r>
      <w:r w:rsidR="00612AC7">
        <w:t>excel</w:t>
      </w:r>
      <w:r w:rsidRPr="00612AC7">
        <w:rPr>
          <w:color w:val="EE0000"/>
        </w:rPr>
        <w:t>.</w:t>
      </w:r>
      <w:r w:rsidR="00271AE6" w:rsidRPr="00612AC7">
        <w:rPr>
          <w:color w:val="EE0000"/>
        </w:rPr>
        <w:t xml:space="preserve">   </w:t>
      </w:r>
    </w:p>
    <w:p w14:paraId="6B8DB927" w14:textId="3A3D5040" w:rsidR="000077F6" w:rsidRPr="000077F6" w:rsidRDefault="000077F6" w:rsidP="000077F6">
      <w:pPr>
        <w:pStyle w:val="BfNBody"/>
        <w:numPr>
          <w:ilvl w:val="0"/>
          <w:numId w:val="3"/>
        </w:numPr>
      </w:pPr>
      <w:r w:rsidRPr="000077F6">
        <w:t>Prepare and submit the organisation VAT returns accurately and on time</w:t>
      </w:r>
      <w:r>
        <w:t>.</w:t>
      </w:r>
    </w:p>
    <w:p w14:paraId="3704F64B" w14:textId="3301B29D" w:rsidR="000077F6" w:rsidRPr="00612AC7" w:rsidRDefault="000077F6" w:rsidP="000077F6">
      <w:pPr>
        <w:pStyle w:val="BfNBody"/>
        <w:numPr>
          <w:ilvl w:val="0"/>
          <w:numId w:val="3"/>
        </w:numPr>
        <w:rPr>
          <w:color w:val="EE0000"/>
        </w:rPr>
      </w:pPr>
      <w:r w:rsidRPr="00612AC7">
        <w:t xml:space="preserve">Assist </w:t>
      </w:r>
      <w:r w:rsidR="00271AE6" w:rsidRPr="00612AC7">
        <w:t>Finance Manager</w:t>
      </w:r>
      <w:r w:rsidRPr="00612AC7">
        <w:t xml:space="preserve"> in </w:t>
      </w:r>
      <w:r w:rsidR="00612AC7">
        <w:t>preparing and analysing</w:t>
      </w:r>
      <w:r w:rsidRPr="00612AC7">
        <w:t xml:space="preserve"> budgets and monthly </w:t>
      </w:r>
      <w:r w:rsidR="00612AC7">
        <w:t>Finance reports</w:t>
      </w:r>
      <w:r w:rsidRPr="00612AC7">
        <w:t xml:space="preserve">.  Prepare, develop and provide analysis of management accounting info to non-managers on a </w:t>
      </w:r>
      <w:r w:rsidR="00612AC7">
        <w:t>regular basis</w:t>
      </w:r>
      <w:r w:rsidR="00271AE6" w:rsidRPr="00612AC7">
        <w:t xml:space="preserve">     </w:t>
      </w:r>
    </w:p>
    <w:p w14:paraId="54696F17" w14:textId="76AF18B4" w:rsidR="000077F6" w:rsidRPr="000077F6" w:rsidRDefault="000077F6" w:rsidP="000077F6">
      <w:pPr>
        <w:pStyle w:val="BfNBody"/>
        <w:numPr>
          <w:ilvl w:val="0"/>
          <w:numId w:val="3"/>
        </w:numPr>
      </w:pPr>
      <w:r w:rsidRPr="000077F6">
        <w:t xml:space="preserve">Prepare analysis and </w:t>
      </w:r>
      <w:r w:rsidR="00612AC7">
        <w:t>p</w:t>
      </w:r>
      <w:r w:rsidRPr="000077F6">
        <w:t xml:space="preserve">rovide financial information on fundraising activities and </w:t>
      </w:r>
      <w:proofErr w:type="gramStart"/>
      <w:r w:rsidRPr="000077F6">
        <w:t>activity</w:t>
      </w:r>
      <w:proofErr w:type="gramEnd"/>
      <w:r w:rsidRPr="000077F6">
        <w:t xml:space="preserve"> in relation to grants, funders and commissioners.</w:t>
      </w:r>
    </w:p>
    <w:p w14:paraId="6BD7A902" w14:textId="1EA66640" w:rsidR="000077F6" w:rsidRPr="000077F6" w:rsidRDefault="000077F6" w:rsidP="000077F6">
      <w:pPr>
        <w:pStyle w:val="BfNBody"/>
        <w:numPr>
          <w:ilvl w:val="0"/>
          <w:numId w:val="3"/>
        </w:numPr>
      </w:pPr>
      <w:r w:rsidRPr="000077F6">
        <w:t>Ensure that financial controls are observed and conform to current good practice (Companies House and OSCR).</w:t>
      </w:r>
    </w:p>
    <w:p w14:paraId="4B7BA1E5" w14:textId="74FF9543" w:rsidR="000077F6" w:rsidRPr="000077F6" w:rsidRDefault="000077F6" w:rsidP="000077F6">
      <w:pPr>
        <w:pStyle w:val="BfNBody"/>
        <w:numPr>
          <w:ilvl w:val="0"/>
          <w:numId w:val="3"/>
        </w:numPr>
      </w:pPr>
      <w:r w:rsidRPr="000077F6">
        <w:t>Support F</w:t>
      </w:r>
      <w:r w:rsidR="00271AE6">
        <w:t xml:space="preserve">inance Manager </w:t>
      </w:r>
      <w:r>
        <w:t>in</w:t>
      </w:r>
      <w:r w:rsidRPr="000077F6">
        <w:t xml:space="preserve"> preparing input for tenders and grants and in review of reviewing all financial elements of applications within tight deadlines.</w:t>
      </w:r>
      <w:r w:rsidR="00271AE6">
        <w:t xml:space="preserve"> </w:t>
      </w:r>
    </w:p>
    <w:p w14:paraId="60FEA4E2" w14:textId="5B74E33D" w:rsidR="000077F6" w:rsidRPr="000077F6" w:rsidRDefault="000077F6" w:rsidP="000077F6">
      <w:pPr>
        <w:pStyle w:val="BfNBody"/>
        <w:numPr>
          <w:ilvl w:val="0"/>
          <w:numId w:val="3"/>
        </w:numPr>
      </w:pPr>
      <w:r w:rsidRPr="000077F6">
        <w:t xml:space="preserve">Carry out analysis and posting of payroll information to SAGE accounts </w:t>
      </w:r>
      <w:proofErr w:type="gramStart"/>
      <w:r w:rsidRPr="000077F6">
        <w:t>on a monthly basis</w:t>
      </w:r>
      <w:proofErr w:type="gramEnd"/>
      <w:r w:rsidRPr="000077F6">
        <w:t xml:space="preserve"> and provide analysis of costs as requested. </w:t>
      </w:r>
      <w:r>
        <w:t xml:space="preserve"> </w:t>
      </w:r>
      <w:r w:rsidRPr="000077F6">
        <w:t>Upload of BACS transfer information to the bank.</w:t>
      </w:r>
      <w:r w:rsidR="00612AC7">
        <w:t xml:space="preserve"> Prepare monthly payroll reconciliations</w:t>
      </w:r>
    </w:p>
    <w:p w14:paraId="24085203" w14:textId="1CFE92B1" w:rsidR="000077F6" w:rsidRPr="000077F6" w:rsidRDefault="000077F6" w:rsidP="000077F6">
      <w:pPr>
        <w:pStyle w:val="BfNBody"/>
        <w:numPr>
          <w:ilvl w:val="0"/>
          <w:numId w:val="3"/>
        </w:numPr>
      </w:pPr>
      <w:r w:rsidRPr="000077F6">
        <w:t>Responsible for the payment of tax and national insurance to HM</w:t>
      </w:r>
      <w:r>
        <w:t>RC and the pension provider</w:t>
      </w:r>
      <w:r w:rsidRPr="000077F6">
        <w:t>.</w:t>
      </w:r>
    </w:p>
    <w:p w14:paraId="027F9B3F" w14:textId="3E87E85E" w:rsidR="000077F6" w:rsidRPr="000077F6" w:rsidRDefault="000077F6" w:rsidP="00612AC7">
      <w:pPr>
        <w:pStyle w:val="BfNBody"/>
        <w:numPr>
          <w:ilvl w:val="0"/>
          <w:numId w:val="3"/>
        </w:numPr>
      </w:pPr>
      <w:r w:rsidRPr="000077F6">
        <w:lastRenderedPageBreak/>
        <w:t xml:space="preserve">Assist the </w:t>
      </w:r>
      <w:r w:rsidR="00986DA5">
        <w:t>Finance Manager</w:t>
      </w:r>
      <w:r w:rsidRPr="000077F6">
        <w:t xml:space="preserve"> on finance related policies and procedures (including expenses and aspects of funding and fundraising polices) and ensure information is made available to managers and volunteers and that policies are adhered to.</w:t>
      </w:r>
    </w:p>
    <w:p w14:paraId="09322A16" w14:textId="48B24165" w:rsidR="000077F6" w:rsidRPr="00612AC7" w:rsidRDefault="000077F6" w:rsidP="00612AC7">
      <w:pPr>
        <w:pStyle w:val="BfNBody"/>
        <w:numPr>
          <w:ilvl w:val="0"/>
          <w:numId w:val="3"/>
        </w:numPr>
      </w:pPr>
      <w:r w:rsidRPr="000077F6">
        <w:t>Responsible for the smooth running of the expenses process to ensure volunteers, staff and externals are paid in a timely manner, ensur</w:t>
      </w:r>
      <w:r>
        <w:t>ing</w:t>
      </w:r>
      <w:r w:rsidRPr="000077F6">
        <w:t xml:space="preserve"> that all expenditure is in-line with current internal processes and authorisation limits</w:t>
      </w:r>
      <w:r>
        <w:t>.</w:t>
      </w:r>
    </w:p>
    <w:p w14:paraId="64855566" w14:textId="132608C6" w:rsidR="000077F6" w:rsidRDefault="00612AC7" w:rsidP="000077F6">
      <w:pPr>
        <w:pStyle w:val="BfNBody"/>
        <w:numPr>
          <w:ilvl w:val="0"/>
          <w:numId w:val="3"/>
        </w:numPr>
      </w:pPr>
      <w:r w:rsidRPr="00612AC7">
        <w:t>Assist and</w:t>
      </w:r>
      <w:r w:rsidR="000077F6" w:rsidRPr="00612AC7">
        <w:t xml:space="preserve"> support the F</w:t>
      </w:r>
      <w:r w:rsidRPr="00612AC7">
        <w:t xml:space="preserve">inance Manager </w:t>
      </w:r>
      <w:r>
        <w:t>when preparing the</w:t>
      </w:r>
      <w:r w:rsidRPr="00612AC7">
        <w:t xml:space="preserve"> quarterly</w:t>
      </w:r>
      <w:r w:rsidR="004272CF">
        <w:t xml:space="preserve"> financial</w:t>
      </w:r>
      <w:r w:rsidRPr="00612AC7">
        <w:t xml:space="preserve"> Board reports</w:t>
      </w:r>
      <w:r w:rsidR="004272CF">
        <w:t>.</w:t>
      </w:r>
    </w:p>
    <w:p w14:paraId="02E9A915" w14:textId="60EA2F50" w:rsidR="004272CF" w:rsidRDefault="004272CF" w:rsidP="000077F6">
      <w:pPr>
        <w:pStyle w:val="BfNBody"/>
        <w:numPr>
          <w:ilvl w:val="0"/>
          <w:numId w:val="3"/>
        </w:numPr>
      </w:pPr>
      <w:r>
        <w:t>Assist the finance Manager with the year end accounts and through the audit process, including liaising direct with audit and responding to queries.</w:t>
      </w:r>
    </w:p>
    <w:p w14:paraId="5BF42932" w14:textId="1CD70232" w:rsidR="004272CF" w:rsidRPr="00612AC7" w:rsidRDefault="004272CF" w:rsidP="000077F6">
      <w:pPr>
        <w:pStyle w:val="BfNBody"/>
        <w:numPr>
          <w:ilvl w:val="0"/>
          <w:numId w:val="3"/>
        </w:numPr>
      </w:pPr>
      <w:r>
        <w:t>Day to day management of the Finance Assistant, allocating work and assisting with questions.</w:t>
      </w:r>
    </w:p>
    <w:p w14:paraId="697C9302" w14:textId="71FB95D4" w:rsidR="000077F6" w:rsidRPr="00612AC7" w:rsidRDefault="000077F6" w:rsidP="00612AC7">
      <w:pPr>
        <w:pStyle w:val="BfNBody"/>
        <w:numPr>
          <w:ilvl w:val="0"/>
          <w:numId w:val="3"/>
        </w:numPr>
        <w:rPr>
          <w:color w:val="EE0000"/>
        </w:rPr>
      </w:pPr>
      <w:r w:rsidRPr="004272CF">
        <w:t>Other duties appropriate to the post as agreed with t</w:t>
      </w:r>
      <w:r w:rsidR="004272CF" w:rsidRPr="004272CF">
        <w:t>he</w:t>
      </w:r>
      <w:r w:rsidR="004272CF">
        <w:t xml:space="preserve"> Finance Manager</w:t>
      </w:r>
    </w:p>
    <w:p w14:paraId="6B2098E1" w14:textId="716CD355" w:rsidR="000077F6" w:rsidRPr="000077F6" w:rsidRDefault="000077F6" w:rsidP="000077F6">
      <w:pPr>
        <w:pStyle w:val="BfNBody"/>
        <w:numPr>
          <w:ilvl w:val="0"/>
          <w:numId w:val="3"/>
        </w:numPr>
      </w:pPr>
      <w:r w:rsidRPr="000077F6">
        <w:t xml:space="preserve">Keep up to date with changes in relevant regulations, legislation and Finance best practice through </w:t>
      </w:r>
      <w:r w:rsidR="00612AC7">
        <w:t xml:space="preserve">relevant webinars, reading &amp; </w:t>
      </w:r>
      <w:r w:rsidRPr="000077F6">
        <w:t>training courses</w:t>
      </w:r>
      <w:r w:rsidR="00F82629">
        <w:t>.</w:t>
      </w:r>
    </w:p>
    <w:p w14:paraId="5C95D1D1" w14:textId="77777777" w:rsidR="000077F6" w:rsidRPr="00F82629" w:rsidRDefault="000077F6" w:rsidP="00F82629">
      <w:pPr>
        <w:pStyle w:val="BfNBody"/>
      </w:pPr>
      <w:r w:rsidRPr="00F82629">
        <w:t>This is not an exhaustive job description and may be subject to change according to the needs and development of the role. It is expected that the post holder may undertake such other duties as may be reasonably be requested.</w:t>
      </w:r>
    </w:p>
    <w:p w14:paraId="6E8AD118" w14:textId="008F25F6" w:rsidR="001D63BB" w:rsidRDefault="001D63BB" w:rsidP="001D63BB">
      <w:pPr>
        <w:pStyle w:val="BfNBody"/>
      </w:pPr>
    </w:p>
    <w:p w14:paraId="5E847DE7" w14:textId="77777777" w:rsidR="008946E0" w:rsidRDefault="008946E0" w:rsidP="001D63BB">
      <w:pPr>
        <w:pStyle w:val="ListBfn"/>
        <w:numPr>
          <w:ilvl w:val="0"/>
          <w:numId w:val="0"/>
        </w:numPr>
      </w:pPr>
    </w:p>
    <w:p w14:paraId="1BDEEE3F" w14:textId="77777777" w:rsidR="008946E0" w:rsidRDefault="008946E0" w:rsidP="008946E0">
      <w:pPr>
        <w:rPr>
          <w:rFonts w:ascii="Museo Sans 500" w:hAnsi="Museo Sans 500"/>
        </w:rPr>
      </w:pPr>
      <w:r>
        <w:br w:type="page"/>
      </w:r>
    </w:p>
    <w:p w14:paraId="41932FF4" w14:textId="12594DE0" w:rsidR="002A51A2" w:rsidRDefault="008946E0" w:rsidP="002A51A2">
      <w:pPr>
        <w:pStyle w:val="Title"/>
      </w:pPr>
      <w:r>
        <w:lastRenderedPageBreak/>
        <w:t xml:space="preserve">Person Specification: </w:t>
      </w:r>
      <w:r w:rsidR="002A51A2">
        <w:t>Finance Officer</w:t>
      </w:r>
    </w:p>
    <w:p w14:paraId="4802B383" w14:textId="3D92BE16" w:rsidR="008946E0" w:rsidRPr="008946E0" w:rsidRDefault="008946E0" w:rsidP="23AB2531">
      <w:pPr>
        <w:rPr>
          <w:b/>
          <w:bCs/>
        </w:rPr>
      </w:pPr>
      <w:r w:rsidRPr="23AB2531">
        <w:rPr>
          <w:b/>
          <w:bCs/>
        </w:rPr>
        <w:t xml:space="preserve">Please refer to this document carefully when completing your application form and preparing for your interview.  You must demonstrate how you meet the criteria on your application form.  </w:t>
      </w: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5D2458" w14:paraId="6295B6FE" w14:textId="77777777" w:rsidTr="00ED3346">
        <w:tc>
          <w:tcPr>
            <w:tcW w:w="7792" w:type="dxa"/>
            <w:shd w:val="clear" w:color="auto" w:fill="D9D9D9" w:themeFill="background1" w:themeFillShade="D9"/>
          </w:tcPr>
          <w:p w14:paraId="2AAD93E4" w14:textId="77777777" w:rsidR="005D2458" w:rsidRPr="00ED3346" w:rsidRDefault="00B20D4E" w:rsidP="008722CE">
            <w:pPr>
              <w:pStyle w:val="BfNBody"/>
              <w:spacing w:afterLines="0" w:after="0"/>
              <w:rPr>
                <w:b/>
              </w:rPr>
            </w:pPr>
            <w:r>
              <w:rPr>
                <w:b/>
              </w:rPr>
              <w:t>Qualifications</w:t>
            </w:r>
          </w:p>
        </w:tc>
        <w:tc>
          <w:tcPr>
            <w:tcW w:w="1275" w:type="dxa"/>
            <w:shd w:val="clear" w:color="auto" w:fill="D9D9D9" w:themeFill="background1" w:themeFillShade="D9"/>
          </w:tcPr>
          <w:p w14:paraId="600F4980" w14:textId="77777777" w:rsidR="005D2458" w:rsidRPr="00ED3346" w:rsidRDefault="005D2458" w:rsidP="00ED3346">
            <w:pPr>
              <w:pStyle w:val="BfNBody"/>
              <w:spacing w:afterLines="0" w:after="0"/>
              <w:jc w:val="center"/>
              <w:rPr>
                <w:b/>
              </w:rPr>
            </w:pPr>
            <w:r w:rsidRPr="00ED3346">
              <w:rPr>
                <w:b/>
              </w:rPr>
              <w:t>Essential</w:t>
            </w:r>
          </w:p>
        </w:tc>
        <w:tc>
          <w:tcPr>
            <w:tcW w:w="1241" w:type="dxa"/>
            <w:shd w:val="clear" w:color="auto" w:fill="D9D9D9" w:themeFill="background1" w:themeFillShade="D9"/>
          </w:tcPr>
          <w:p w14:paraId="45838BC4" w14:textId="77777777" w:rsidR="005D2458" w:rsidRPr="00ED3346" w:rsidRDefault="005D2458" w:rsidP="00ED3346">
            <w:pPr>
              <w:pStyle w:val="BfNBody"/>
              <w:spacing w:afterLines="0" w:after="0"/>
              <w:jc w:val="center"/>
              <w:rPr>
                <w:b/>
              </w:rPr>
            </w:pPr>
            <w:r w:rsidRPr="00ED3346">
              <w:rPr>
                <w:b/>
              </w:rPr>
              <w:t>Desirable</w:t>
            </w:r>
          </w:p>
        </w:tc>
      </w:tr>
      <w:tr w:rsidR="00035940" w14:paraId="3D3B512D" w14:textId="77777777" w:rsidTr="00ED3346">
        <w:tc>
          <w:tcPr>
            <w:tcW w:w="7792" w:type="dxa"/>
            <w:tcBorders>
              <w:top w:val="nil"/>
            </w:tcBorders>
          </w:tcPr>
          <w:p w14:paraId="0201C281" w14:textId="5C5D83B6" w:rsidR="00035940" w:rsidRDefault="00035940" w:rsidP="00035940">
            <w:pPr>
              <w:pStyle w:val="BfNBody"/>
              <w:spacing w:afterLines="0" w:after="0"/>
            </w:pPr>
            <w:r w:rsidRPr="00035940">
              <w:t>An accountancy qualification e.g. AAT qualified, equivalent level of CCAB, other recognised qualification recognised qualification or demonstrable experience.</w:t>
            </w:r>
          </w:p>
        </w:tc>
        <w:tc>
          <w:tcPr>
            <w:tcW w:w="1275" w:type="dxa"/>
            <w:tcBorders>
              <w:top w:val="nil"/>
            </w:tcBorders>
          </w:tcPr>
          <w:p w14:paraId="188F6F29" w14:textId="2F4A892F" w:rsidR="00035940" w:rsidRDefault="00035940" w:rsidP="00035940">
            <w:pPr>
              <w:jc w:val="center"/>
            </w:pPr>
            <w:r w:rsidRPr="00BA17ED">
              <w:rPr>
                <w:rFonts w:ascii="Wingdings" w:eastAsia="Wingdings" w:hAnsi="Wingdings" w:cs="Wingdings"/>
              </w:rPr>
              <w:t></w:t>
            </w:r>
          </w:p>
        </w:tc>
        <w:tc>
          <w:tcPr>
            <w:tcW w:w="1241" w:type="dxa"/>
            <w:tcBorders>
              <w:top w:val="nil"/>
            </w:tcBorders>
          </w:tcPr>
          <w:p w14:paraId="51A83663" w14:textId="77777777" w:rsidR="00035940" w:rsidRDefault="00035940" w:rsidP="00035940">
            <w:pPr>
              <w:pStyle w:val="BfNBody"/>
              <w:spacing w:afterLines="0" w:after="0"/>
              <w:jc w:val="center"/>
            </w:pPr>
          </w:p>
        </w:tc>
      </w:tr>
    </w:tbl>
    <w:p w14:paraId="27A603B1" w14:textId="77777777" w:rsidR="001D63BB" w:rsidRDefault="001D63BB"/>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20D4E" w14:paraId="04640782" w14:textId="77777777" w:rsidTr="00A02678">
        <w:tc>
          <w:tcPr>
            <w:tcW w:w="7792" w:type="dxa"/>
            <w:shd w:val="clear" w:color="auto" w:fill="D9D9D9" w:themeFill="background1" w:themeFillShade="D9"/>
          </w:tcPr>
          <w:p w14:paraId="26E856B3" w14:textId="22341A49" w:rsidR="00B20D4E" w:rsidRPr="00ED3346" w:rsidRDefault="0034414C" w:rsidP="0034414C">
            <w:pPr>
              <w:pStyle w:val="BfNBody"/>
              <w:spacing w:afterLines="0" w:after="0"/>
              <w:rPr>
                <w:b/>
              </w:rPr>
            </w:pPr>
            <w:r>
              <w:rPr>
                <w:b/>
              </w:rPr>
              <w:t xml:space="preserve">Experience, </w:t>
            </w:r>
            <w:r w:rsidR="00B20D4E">
              <w:rPr>
                <w:b/>
              </w:rPr>
              <w:t>Knowledge</w:t>
            </w:r>
            <w:r>
              <w:rPr>
                <w:b/>
              </w:rPr>
              <w:t xml:space="preserve"> and Skills</w:t>
            </w:r>
          </w:p>
        </w:tc>
        <w:tc>
          <w:tcPr>
            <w:tcW w:w="1275" w:type="dxa"/>
            <w:shd w:val="clear" w:color="auto" w:fill="D9D9D9" w:themeFill="background1" w:themeFillShade="D9"/>
          </w:tcPr>
          <w:p w14:paraId="3A52C9C0" w14:textId="77777777" w:rsidR="00B20D4E" w:rsidRPr="00ED3346" w:rsidRDefault="00B20D4E" w:rsidP="00A02678">
            <w:pPr>
              <w:pStyle w:val="BfNBody"/>
              <w:spacing w:afterLines="0" w:after="0"/>
              <w:jc w:val="center"/>
              <w:rPr>
                <w:b/>
              </w:rPr>
            </w:pPr>
            <w:r w:rsidRPr="00ED3346">
              <w:rPr>
                <w:b/>
              </w:rPr>
              <w:t>Essential</w:t>
            </w:r>
          </w:p>
        </w:tc>
        <w:tc>
          <w:tcPr>
            <w:tcW w:w="1241" w:type="dxa"/>
            <w:shd w:val="clear" w:color="auto" w:fill="D9D9D9" w:themeFill="background1" w:themeFillShade="D9"/>
          </w:tcPr>
          <w:p w14:paraId="1512917C" w14:textId="77777777" w:rsidR="00B20D4E" w:rsidRPr="00ED3346" w:rsidRDefault="00B20D4E" w:rsidP="00A02678">
            <w:pPr>
              <w:pStyle w:val="BfNBody"/>
              <w:spacing w:afterLines="0" w:after="0"/>
              <w:jc w:val="center"/>
              <w:rPr>
                <w:b/>
              </w:rPr>
            </w:pPr>
            <w:r w:rsidRPr="00ED3346">
              <w:rPr>
                <w:b/>
              </w:rPr>
              <w:t>Desirable</w:t>
            </w:r>
          </w:p>
        </w:tc>
      </w:tr>
      <w:tr w:rsidR="001D63BB" w14:paraId="284293A8" w14:textId="77777777" w:rsidTr="007C7757">
        <w:tc>
          <w:tcPr>
            <w:tcW w:w="7792" w:type="dxa"/>
            <w:tcBorders>
              <w:bottom w:val="nil"/>
            </w:tcBorders>
          </w:tcPr>
          <w:p w14:paraId="0C80C851" w14:textId="6D4FE151" w:rsidR="001D63BB" w:rsidRDefault="00712C49" w:rsidP="001D63BB">
            <w:pPr>
              <w:pStyle w:val="BfNBody"/>
              <w:spacing w:afterLines="0" w:after="0"/>
            </w:pPr>
            <w:r w:rsidRPr="00712C49">
              <w:t>Previous experience of accounts management and operating financial systems software Sage 50 Accounts</w:t>
            </w:r>
          </w:p>
        </w:tc>
        <w:tc>
          <w:tcPr>
            <w:tcW w:w="1275" w:type="dxa"/>
            <w:tcBorders>
              <w:bottom w:val="nil"/>
            </w:tcBorders>
          </w:tcPr>
          <w:p w14:paraId="439186D8" w14:textId="43EF81E8" w:rsidR="001D63BB" w:rsidRDefault="00712C49" w:rsidP="001D63BB">
            <w:pPr>
              <w:pStyle w:val="BfNBody"/>
              <w:spacing w:afterLines="0" w:after="0"/>
              <w:jc w:val="center"/>
            </w:pPr>
            <w:r w:rsidRPr="00BA17ED">
              <w:rPr>
                <w:rFonts w:ascii="Wingdings" w:eastAsia="Wingdings" w:hAnsi="Wingdings" w:cs="Wingdings"/>
              </w:rPr>
              <w:t></w:t>
            </w:r>
          </w:p>
        </w:tc>
        <w:tc>
          <w:tcPr>
            <w:tcW w:w="1241" w:type="dxa"/>
            <w:tcBorders>
              <w:bottom w:val="nil"/>
            </w:tcBorders>
          </w:tcPr>
          <w:p w14:paraId="40EEE7E2" w14:textId="7094974E" w:rsidR="001D63BB" w:rsidRDefault="001D63BB" w:rsidP="001D63BB">
            <w:pPr>
              <w:pStyle w:val="BfNBody"/>
              <w:spacing w:afterLines="0" w:after="0"/>
              <w:jc w:val="center"/>
            </w:pPr>
          </w:p>
        </w:tc>
      </w:tr>
      <w:tr w:rsidR="001D63BB" w14:paraId="74BEAD2C" w14:textId="77777777" w:rsidTr="00712C49">
        <w:tc>
          <w:tcPr>
            <w:tcW w:w="7792" w:type="dxa"/>
            <w:tcBorders>
              <w:top w:val="nil"/>
              <w:bottom w:val="nil"/>
            </w:tcBorders>
          </w:tcPr>
          <w:p w14:paraId="1D27639C" w14:textId="0FA28928" w:rsidR="001D63BB" w:rsidRDefault="00712C49" w:rsidP="001D63BB">
            <w:pPr>
              <w:pStyle w:val="BfNBody"/>
              <w:spacing w:afterLines="0" w:after="0"/>
            </w:pPr>
            <w:r w:rsidRPr="00712C49">
              <w:t>Experience of managing the finances of large staff and volunteer teams</w:t>
            </w:r>
          </w:p>
        </w:tc>
        <w:tc>
          <w:tcPr>
            <w:tcW w:w="1275" w:type="dxa"/>
            <w:tcBorders>
              <w:top w:val="nil"/>
              <w:bottom w:val="nil"/>
            </w:tcBorders>
          </w:tcPr>
          <w:p w14:paraId="0B250768" w14:textId="77777777" w:rsidR="001D63BB" w:rsidRDefault="001D63BB" w:rsidP="001D63BB">
            <w:pPr>
              <w:jc w:val="center"/>
            </w:pPr>
          </w:p>
        </w:tc>
        <w:tc>
          <w:tcPr>
            <w:tcW w:w="1241" w:type="dxa"/>
            <w:tcBorders>
              <w:top w:val="nil"/>
              <w:bottom w:val="nil"/>
            </w:tcBorders>
          </w:tcPr>
          <w:p w14:paraId="2699C8F2" w14:textId="6DEBF120" w:rsidR="001D63BB" w:rsidRDefault="00712C49" w:rsidP="001D63BB">
            <w:pPr>
              <w:pStyle w:val="BfNBody"/>
              <w:spacing w:afterLines="0" w:after="0"/>
              <w:jc w:val="center"/>
            </w:pPr>
            <w:r w:rsidRPr="00BA17ED">
              <w:rPr>
                <w:rFonts w:ascii="Wingdings" w:eastAsia="Wingdings" w:hAnsi="Wingdings" w:cs="Wingdings"/>
              </w:rPr>
              <w:t></w:t>
            </w:r>
          </w:p>
        </w:tc>
      </w:tr>
      <w:tr w:rsidR="00712C49" w14:paraId="4766763B" w14:textId="77777777" w:rsidTr="00712C49">
        <w:tc>
          <w:tcPr>
            <w:tcW w:w="7792" w:type="dxa"/>
            <w:tcBorders>
              <w:top w:val="nil"/>
              <w:bottom w:val="nil"/>
            </w:tcBorders>
          </w:tcPr>
          <w:p w14:paraId="06315AB3" w14:textId="590DBC47" w:rsidR="00712C49" w:rsidRPr="00712C49" w:rsidRDefault="00712C49" w:rsidP="001D63BB">
            <w:pPr>
              <w:pStyle w:val="BfNBody"/>
              <w:spacing w:afterLines="0" w:after="0"/>
            </w:pPr>
            <w:r w:rsidRPr="00712C49">
              <w:t>Knowledge and experience of using standard PC software at an advanced level – to include MS office suite and an advanced knowledge of Excel including the use of look ups and pivot tables</w:t>
            </w:r>
          </w:p>
        </w:tc>
        <w:tc>
          <w:tcPr>
            <w:tcW w:w="1275" w:type="dxa"/>
            <w:tcBorders>
              <w:top w:val="nil"/>
              <w:bottom w:val="nil"/>
            </w:tcBorders>
          </w:tcPr>
          <w:p w14:paraId="2E714997" w14:textId="3907C5A4" w:rsidR="00712C49" w:rsidRDefault="00712C49" w:rsidP="001D63BB">
            <w:pPr>
              <w:jc w:val="center"/>
            </w:pPr>
            <w:r w:rsidRPr="00BA17ED">
              <w:rPr>
                <w:rFonts w:ascii="Wingdings" w:eastAsia="Wingdings" w:hAnsi="Wingdings" w:cs="Wingdings"/>
              </w:rPr>
              <w:t></w:t>
            </w:r>
          </w:p>
        </w:tc>
        <w:tc>
          <w:tcPr>
            <w:tcW w:w="1241" w:type="dxa"/>
            <w:tcBorders>
              <w:top w:val="nil"/>
              <w:bottom w:val="nil"/>
            </w:tcBorders>
          </w:tcPr>
          <w:p w14:paraId="4B20E10C" w14:textId="77777777" w:rsidR="00712C49" w:rsidRPr="00BA17ED" w:rsidRDefault="00712C49" w:rsidP="001D63BB">
            <w:pPr>
              <w:pStyle w:val="BfNBody"/>
              <w:spacing w:afterLines="0" w:after="0"/>
              <w:jc w:val="center"/>
              <w:rPr>
                <w:rFonts w:ascii="Wingdings" w:eastAsia="Wingdings" w:hAnsi="Wingdings" w:cs="Wingdings"/>
              </w:rPr>
            </w:pPr>
          </w:p>
        </w:tc>
      </w:tr>
      <w:tr w:rsidR="00712C49" w14:paraId="2D79AC55" w14:textId="77777777" w:rsidTr="00712C49">
        <w:tc>
          <w:tcPr>
            <w:tcW w:w="7792" w:type="dxa"/>
            <w:tcBorders>
              <w:top w:val="nil"/>
              <w:bottom w:val="nil"/>
            </w:tcBorders>
          </w:tcPr>
          <w:p w14:paraId="7994D0BA" w14:textId="46A60FB2" w:rsidR="00712C49" w:rsidRPr="00712C49" w:rsidRDefault="00712C49" w:rsidP="001D63BB">
            <w:pPr>
              <w:pStyle w:val="BfNBody"/>
              <w:spacing w:afterLines="0" w:after="0"/>
            </w:pPr>
            <w:r w:rsidRPr="00712C49">
              <w:t xml:space="preserve">Practical knowledge of </w:t>
            </w:r>
            <w:r w:rsidR="004272CF">
              <w:t xml:space="preserve">payroll systems including preparing payroll </w:t>
            </w:r>
            <w:r w:rsidR="002547C5">
              <w:t>reconciliation</w:t>
            </w:r>
          </w:p>
        </w:tc>
        <w:tc>
          <w:tcPr>
            <w:tcW w:w="1275" w:type="dxa"/>
            <w:tcBorders>
              <w:top w:val="nil"/>
              <w:bottom w:val="nil"/>
            </w:tcBorders>
          </w:tcPr>
          <w:p w14:paraId="5D18705F" w14:textId="77777777" w:rsidR="00712C49" w:rsidRPr="00BA17ED" w:rsidRDefault="00712C49" w:rsidP="001D63BB">
            <w:pPr>
              <w:jc w:val="center"/>
              <w:rPr>
                <w:rFonts w:ascii="Wingdings" w:eastAsia="Wingdings" w:hAnsi="Wingdings" w:cs="Wingdings"/>
              </w:rPr>
            </w:pPr>
          </w:p>
        </w:tc>
        <w:tc>
          <w:tcPr>
            <w:tcW w:w="1241" w:type="dxa"/>
            <w:tcBorders>
              <w:top w:val="nil"/>
              <w:bottom w:val="nil"/>
            </w:tcBorders>
          </w:tcPr>
          <w:p w14:paraId="0D9BCFA5" w14:textId="2CB63E5C" w:rsidR="00712C49" w:rsidRPr="00BA17ED" w:rsidRDefault="00712C49" w:rsidP="001D63BB">
            <w:pPr>
              <w:pStyle w:val="BfNBody"/>
              <w:spacing w:afterLines="0" w:after="0"/>
              <w:jc w:val="center"/>
              <w:rPr>
                <w:rFonts w:ascii="Wingdings" w:eastAsia="Wingdings" w:hAnsi="Wingdings" w:cs="Wingdings"/>
              </w:rPr>
            </w:pPr>
            <w:r w:rsidRPr="00BA17ED">
              <w:rPr>
                <w:rFonts w:ascii="Wingdings" w:eastAsia="Wingdings" w:hAnsi="Wingdings" w:cs="Wingdings"/>
              </w:rPr>
              <w:t></w:t>
            </w:r>
          </w:p>
        </w:tc>
      </w:tr>
      <w:tr w:rsidR="00712C49" w14:paraId="27C7BFA1" w14:textId="77777777" w:rsidTr="00712C49">
        <w:tc>
          <w:tcPr>
            <w:tcW w:w="7792" w:type="dxa"/>
            <w:tcBorders>
              <w:top w:val="nil"/>
              <w:bottom w:val="nil"/>
            </w:tcBorders>
          </w:tcPr>
          <w:p w14:paraId="667E8238" w14:textId="4498E810" w:rsidR="00712C49" w:rsidRPr="00712C49" w:rsidRDefault="00712C49" w:rsidP="00712C49">
            <w:pPr>
              <w:pStyle w:val="BfNBody"/>
              <w:spacing w:afterLines="0" w:after="0"/>
            </w:pPr>
            <w:r w:rsidRPr="00712C49">
              <w:t>Ability to contribute to the strategic financial planning of the organisation, providing accurate financial forecasts and management reports.</w:t>
            </w:r>
          </w:p>
        </w:tc>
        <w:tc>
          <w:tcPr>
            <w:tcW w:w="1275" w:type="dxa"/>
            <w:tcBorders>
              <w:top w:val="nil"/>
              <w:bottom w:val="nil"/>
            </w:tcBorders>
          </w:tcPr>
          <w:p w14:paraId="1E56896B" w14:textId="681B8AC5" w:rsidR="00712C49" w:rsidRPr="00BA17ED" w:rsidRDefault="00712C49" w:rsidP="00712C49">
            <w:pPr>
              <w:jc w:val="center"/>
              <w:rPr>
                <w:rFonts w:ascii="Wingdings" w:eastAsia="Wingdings" w:hAnsi="Wingdings" w:cs="Wingdings"/>
              </w:rPr>
            </w:pPr>
            <w:r w:rsidRPr="00BA17ED">
              <w:rPr>
                <w:rFonts w:ascii="Wingdings" w:eastAsia="Wingdings" w:hAnsi="Wingdings" w:cs="Wingdings"/>
              </w:rPr>
              <w:t></w:t>
            </w:r>
          </w:p>
        </w:tc>
        <w:tc>
          <w:tcPr>
            <w:tcW w:w="1241" w:type="dxa"/>
            <w:tcBorders>
              <w:top w:val="nil"/>
              <w:bottom w:val="nil"/>
            </w:tcBorders>
          </w:tcPr>
          <w:p w14:paraId="78E296FF" w14:textId="77777777" w:rsidR="00712C49" w:rsidRPr="00BA17ED" w:rsidRDefault="00712C49" w:rsidP="00712C49">
            <w:pPr>
              <w:pStyle w:val="BfNBody"/>
              <w:spacing w:afterLines="0" w:after="0"/>
              <w:jc w:val="center"/>
              <w:rPr>
                <w:rFonts w:ascii="Wingdings" w:eastAsia="Wingdings" w:hAnsi="Wingdings" w:cs="Wingdings"/>
              </w:rPr>
            </w:pPr>
          </w:p>
        </w:tc>
      </w:tr>
      <w:tr w:rsidR="00712C49" w14:paraId="4D7E51FD" w14:textId="77777777" w:rsidTr="00712C49">
        <w:tc>
          <w:tcPr>
            <w:tcW w:w="7792" w:type="dxa"/>
            <w:tcBorders>
              <w:top w:val="nil"/>
              <w:bottom w:val="nil"/>
            </w:tcBorders>
          </w:tcPr>
          <w:p w14:paraId="3A95E9E6" w14:textId="0E212C44" w:rsidR="00712C49" w:rsidRPr="00712C49" w:rsidRDefault="00712C49" w:rsidP="00712C49">
            <w:pPr>
              <w:pStyle w:val="BfNBody"/>
              <w:spacing w:afterLines="0" w:after="0"/>
            </w:pPr>
            <w:r w:rsidRPr="00712C49">
              <w:t xml:space="preserve">The ability to work independently against a background </w:t>
            </w:r>
            <w:r w:rsidR="004272CF">
              <w:t>of a busy and fast paced charity</w:t>
            </w:r>
          </w:p>
        </w:tc>
        <w:tc>
          <w:tcPr>
            <w:tcW w:w="1275" w:type="dxa"/>
            <w:tcBorders>
              <w:top w:val="nil"/>
              <w:bottom w:val="nil"/>
            </w:tcBorders>
          </w:tcPr>
          <w:p w14:paraId="243AFCB1" w14:textId="1B55B782" w:rsidR="00712C49" w:rsidRPr="00BA17ED" w:rsidRDefault="004272CF" w:rsidP="00712C49">
            <w:pPr>
              <w:jc w:val="center"/>
              <w:rPr>
                <w:rFonts w:ascii="Wingdings" w:eastAsia="Wingdings" w:hAnsi="Wingdings" w:cs="Wingdings"/>
              </w:rPr>
            </w:pPr>
            <w:r w:rsidRPr="00BA17ED">
              <w:rPr>
                <w:rFonts w:ascii="Wingdings" w:eastAsia="Wingdings" w:hAnsi="Wingdings" w:cs="Wingdings"/>
              </w:rPr>
              <w:t></w:t>
            </w:r>
          </w:p>
        </w:tc>
        <w:tc>
          <w:tcPr>
            <w:tcW w:w="1241" w:type="dxa"/>
            <w:tcBorders>
              <w:top w:val="nil"/>
              <w:bottom w:val="nil"/>
            </w:tcBorders>
          </w:tcPr>
          <w:p w14:paraId="05FCC781" w14:textId="426DA6B5" w:rsidR="00712C49" w:rsidRPr="00BA17ED" w:rsidRDefault="00712C49" w:rsidP="00712C49">
            <w:pPr>
              <w:pStyle w:val="BfNBody"/>
              <w:spacing w:afterLines="0" w:after="0"/>
              <w:jc w:val="center"/>
              <w:rPr>
                <w:rFonts w:ascii="Wingdings" w:eastAsia="Wingdings" w:hAnsi="Wingdings" w:cs="Wingdings"/>
              </w:rPr>
            </w:pPr>
          </w:p>
        </w:tc>
      </w:tr>
      <w:tr w:rsidR="00712C49" w14:paraId="29737798" w14:textId="77777777" w:rsidTr="00712C49">
        <w:tc>
          <w:tcPr>
            <w:tcW w:w="7792" w:type="dxa"/>
            <w:tcBorders>
              <w:top w:val="nil"/>
              <w:bottom w:val="nil"/>
            </w:tcBorders>
          </w:tcPr>
          <w:p w14:paraId="5410E4A7" w14:textId="65F2C5FD" w:rsidR="00712C49" w:rsidRPr="00712C49" w:rsidRDefault="00712C49" w:rsidP="00712C49">
            <w:pPr>
              <w:pStyle w:val="BfNBody"/>
              <w:spacing w:afterLines="0" w:after="0"/>
            </w:pPr>
            <w:r w:rsidRPr="00712C49">
              <w:t>Experience of managing VAT returns and VAT accounting</w:t>
            </w:r>
          </w:p>
        </w:tc>
        <w:tc>
          <w:tcPr>
            <w:tcW w:w="1275" w:type="dxa"/>
            <w:tcBorders>
              <w:top w:val="nil"/>
              <w:bottom w:val="nil"/>
            </w:tcBorders>
          </w:tcPr>
          <w:p w14:paraId="2720C1C5" w14:textId="4B036EAA" w:rsidR="00712C49" w:rsidRPr="00BA17ED" w:rsidRDefault="00712C49" w:rsidP="00712C49">
            <w:pPr>
              <w:jc w:val="center"/>
              <w:rPr>
                <w:rFonts w:ascii="Wingdings" w:eastAsia="Wingdings" w:hAnsi="Wingdings" w:cs="Wingdings"/>
              </w:rPr>
            </w:pPr>
            <w:r w:rsidRPr="00BA17ED">
              <w:rPr>
                <w:rFonts w:ascii="Wingdings" w:eastAsia="Wingdings" w:hAnsi="Wingdings" w:cs="Wingdings"/>
              </w:rPr>
              <w:t></w:t>
            </w:r>
          </w:p>
        </w:tc>
        <w:tc>
          <w:tcPr>
            <w:tcW w:w="1241" w:type="dxa"/>
            <w:tcBorders>
              <w:top w:val="nil"/>
              <w:bottom w:val="nil"/>
            </w:tcBorders>
          </w:tcPr>
          <w:p w14:paraId="2EB67A02" w14:textId="77777777" w:rsidR="00712C49" w:rsidRPr="00BA17ED" w:rsidRDefault="00712C49" w:rsidP="00712C49">
            <w:pPr>
              <w:pStyle w:val="BfNBody"/>
              <w:spacing w:afterLines="0" w:after="0"/>
              <w:jc w:val="center"/>
              <w:rPr>
                <w:rFonts w:ascii="Wingdings" w:eastAsia="Wingdings" w:hAnsi="Wingdings" w:cs="Wingdings"/>
              </w:rPr>
            </w:pPr>
          </w:p>
        </w:tc>
      </w:tr>
      <w:tr w:rsidR="00712C49" w14:paraId="4B8E4D8A" w14:textId="77777777" w:rsidTr="00712C49">
        <w:tc>
          <w:tcPr>
            <w:tcW w:w="7792" w:type="dxa"/>
            <w:tcBorders>
              <w:top w:val="nil"/>
              <w:bottom w:val="nil"/>
            </w:tcBorders>
          </w:tcPr>
          <w:p w14:paraId="1C0134E8" w14:textId="5E20A443" w:rsidR="00712C49" w:rsidRPr="00712C49" w:rsidRDefault="00712C49" w:rsidP="00712C49">
            <w:pPr>
              <w:pStyle w:val="BfNBody"/>
              <w:spacing w:afterLines="0" w:after="0"/>
            </w:pPr>
            <w:r w:rsidRPr="00712C49">
              <w:t>Experience of supervising finance or support staff</w:t>
            </w:r>
          </w:p>
        </w:tc>
        <w:tc>
          <w:tcPr>
            <w:tcW w:w="1275" w:type="dxa"/>
            <w:tcBorders>
              <w:top w:val="nil"/>
              <w:bottom w:val="nil"/>
            </w:tcBorders>
          </w:tcPr>
          <w:p w14:paraId="75575C34" w14:textId="77777777" w:rsidR="00712C49" w:rsidRPr="00BA17ED" w:rsidRDefault="00712C49" w:rsidP="00712C49">
            <w:pPr>
              <w:jc w:val="center"/>
              <w:rPr>
                <w:rFonts w:ascii="Wingdings" w:eastAsia="Wingdings" w:hAnsi="Wingdings" w:cs="Wingdings"/>
              </w:rPr>
            </w:pPr>
          </w:p>
        </w:tc>
        <w:tc>
          <w:tcPr>
            <w:tcW w:w="1241" w:type="dxa"/>
            <w:tcBorders>
              <w:top w:val="nil"/>
              <w:bottom w:val="nil"/>
            </w:tcBorders>
          </w:tcPr>
          <w:p w14:paraId="33793260" w14:textId="5DB949D2" w:rsidR="00712C49" w:rsidRPr="00BA17ED" w:rsidRDefault="00712C49" w:rsidP="00712C49">
            <w:pPr>
              <w:pStyle w:val="BfNBody"/>
              <w:spacing w:afterLines="0" w:after="0"/>
              <w:jc w:val="center"/>
              <w:rPr>
                <w:rFonts w:ascii="Wingdings" w:eastAsia="Wingdings" w:hAnsi="Wingdings" w:cs="Wingdings"/>
              </w:rPr>
            </w:pPr>
            <w:r w:rsidRPr="00BA17ED">
              <w:rPr>
                <w:rFonts w:ascii="Wingdings" w:eastAsia="Wingdings" w:hAnsi="Wingdings" w:cs="Wingdings"/>
              </w:rPr>
              <w:t></w:t>
            </w:r>
          </w:p>
        </w:tc>
      </w:tr>
      <w:tr w:rsidR="00712C49" w14:paraId="4894E9D7" w14:textId="77777777" w:rsidTr="00712C49">
        <w:tc>
          <w:tcPr>
            <w:tcW w:w="7792" w:type="dxa"/>
            <w:tcBorders>
              <w:top w:val="nil"/>
              <w:bottom w:val="nil"/>
            </w:tcBorders>
          </w:tcPr>
          <w:p w14:paraId="1C94C3C4" w14:textId="0DBA91D4" w:rsidR="00712C49" w:rsidRPr="00712C49" w:rsidRDefault="002547C5" w:rsidP="00712C49">
            <w:pPr>
              <w:pStyle w:val="BfNBody"/>
              <w:spacing w:afterLines="0" w:after="0"/>
            </w:pPr>
            <w:r>
              <w:t>Demonstrable experience of financial analysis techniques and tools</w:t>
            </w:r>
          </w:p>
        </w:tc>
        <w:tc>
          <w:tcPr>
            <w:tcW w:w="1275" w:type="dxa"/>
            <w:tcBorders>
              <w:top w:val="nil"/>
              <w:bottom w:val="nil"/>
            </w:tcBorders>
          </w:tcPr>
          <w:p w14:paraId="1226F3B9" w14:textId="2821B2E5" w:rsidR="00712C49" w:rsidRPr="00BA17ED" w:rsidRDefault="00712C49" w:rsidP="00712C49">
            <w:pPr>
              <w:jc w:val="center"/>
              <w:rPr>
                <w:rFonts w:ascii="Wingdings" w:eastAsia="Wingdings" w:hAnsi="Wingdings" w:cs="Wingdings"/>
              </w:rPr>
            </w:pPr>
            <w:r w:rsidRPr="00BA17ED">
              <w:rPr>
                <w:rFonts w:ascii="Wingdings" w:eastAsia="Wingdings" w:hAnsi="Wingdings" w:cs="Wingdings"/>
              </w:rPr>
              <w:t></w:t>
            </w:r>
          </w:p>
        </w:tc>
        <w:tc>
          <w:tcPr>
            <w:tcW w:w="1241" w:type="dxa"/>
            <w:tcBorders>
              <w:top w:val="nil"/>
              <w:bottom w:val="nil"/>
            </w:tcBorders>
          </w:tcPr>
          <w:p w14:paraId="7B60B88D" w14:textId="77777777" w:rsidR="00712C49" w:rsidRPr="00BA17ED" w:rsidRDefault="00712C49" w:rsidP="00712C49">
            <w:pPr>
              <w:pStyle w:val="BfNBody"/>
              <w:spacing w:afterLines="0" w:after="0"/>
              <w:jc w:val="center"/>
              <w:rPr>
                <w:rFonts w:ascii="Wingdings" w:eastAsia="Wingdings" w:hAnsi="Wingdings" w:cs="Wingdings"/>
              </w:rPr>
            </w:pPr>
          </w:p>
        </w:tc>
      </w:tr>
      <w:tr w:rsidR="00712C49" w14:paraId="40FE3D29" w14:textId="77777777" w:rsidTr="00712C49">
        <w:tc>
          <w:tcPr>
            <w:tcW w:w="7792" w:type="dxa"/>
            <w:tcBorders>
              <w:top w:val="nil"/>
              <w:bottom w:val="nil"/>
            </w:tcBorders>
          </w:tcPr>
          <w:p w14:paraId="37D68D45" w14:textId="3D230377" w:rsidR="00712C49" w:rsidRPr="00712C49" w:rsidRDefault="00712C49" w:rsidP="00712C49">
            <w:pPr>
              <w:pStyle w:val="BfNBody"/>
              <w:spacing w:afterLines="0" w:after="0"/>
            </w:pPr>
            <w:r w:rsidRPr="00712C49">
              <w:t>Previous experience of working in the charitable sector, on a paid or volunteer basis and an understanding of SORP</w:t>
            </w:r>
          </w:p>
        </w:tc>
        <w:tc>
          <w:tcPr>
            <w:tcW w:w="1275" w:type="dxa"/>
            <w:tcBorders>
              <w:top w:val="nil"/>
              <w:bottom w:val="nil"/>
            </w:tcBorders>
          </w:tcPr>
          <w:p w14:paraId="3CF67419" w14:textId="77777777" w:rsidR="00712C49" w:rsidRPr="00BA17ED" w:rsidRDefault="00712C49" w:rsidP="00712C49">
            <w:pPr>
              <w:jc w:val="center"/>
              <w:rPr>
                <w:rFonts w:ascii="Wingdings" w:eastAsia="Wingdings" w:hAnsi="Wingdings" w:cs="Wingdings"/>
              </w:rPr>
            </w:pPr>
          </w:p>
        </w:tc>
        <w:tc>
          <w:tcPr>
            <w:tcW w:w="1241" w:type="dxa"/>
            <w:tcBorders>
              <w:top w:val="nil"/>
              <w:bottom w:val="nil"/>
            </w:tcBorders>
          </w:tcPr>
          <w:p w14:paraId="55D0A95D" w14:textId="2FD8D315" w:rsidR="00712C49" w:rsidRPr="00BA17ED" w:rsidRDefault="00712C49" w:rsidP="00712C49">
            <w:pPr>
              <w:pStyle w:val="BfNBody"/>
              <w:spacing w:afterLines="0" w:after="0"/>
              <w:jc w:val="center"/>
              <w:rPr>
                <w:rFonts w:ascii="Wingdings" w:eastAsia="Wingdings" w:hAnsi="Wingdings" w:cs="Wingdings"/>
              </w:rPr>
            </w:pPr>
            <w:r w:rsidRPr="00BA17ED">
              <w:rPr>
                <w:rFonts w:ascii="Wingdings" w:eastAsia="Wingdings" w:hAnsi="Wingdings" w:cs="Wingdings"/>
              </w:rPr>
              <w:t></w:t>
            </w:r>
          </w:p>
        </w:tc>
      </w:tr>
      <w:tr w:rsidR="00712C49" w14:paraId="3A8CB35C" w14:textId="77777777" w:rsidTr="00712C49">
        <w:tc>
          <w:tcPr>
            <w:tcW w:w="7792" w:type="dxa"/>
            <w:tcBorders>
              <w:top w:val="nil"/>
              <w:bottom w:val="nil"/>
            </w:tcBorders>
          </w:tcPr>
          <w:p w14:paraId="6FB3D270" w14:textId="562E5B46" w:rsidR="00712C49" w:rsidRPr="00712C49" w:rsidRDefault="00712C49" w:rsidP="00712C49">
            <w:pPr>
              <w:pStyle w:val="BfNBody"/>
              <w:spacing w:afterLines="0" w:after="0"/>
            </w:pPr>
            <w:r w:rsidRPr="00712C49">
              <w:t>High level of accuracy and attention to detail when working to tight deadlines</w:t>
            </w:r>
          </w:p>
        </w:tc>
        <w:tc>
          <w:tcPr>
            <w:tcW w:w="1275" w:type="dxa"/>
            <w:tcBorders>
              <w:top w:val="nil"/>
              <w:bottom w:val="nil"/>
            </w:tcBorders>
          </w:tcPr>
          <w:p w14:paraId="609D02A1" w14:textId="54911A45" w:rsidR="00712C49" w:rsidRPr="00BA17ED" w:rsidRDefault="00712C49" w:rsidP="00712C49">
            <w:pPr>
              <w:jc w:val="center"/>
              <w:rPr>
                <w:rFonts w:ascii="Wingdings" w:eastAsia="Wingdings" w:hAnsi="Wingdings" w:cs="Wingdings"/>
              </w:rPr>
            </w:pPr>
            <w:r w:rsidRPr="00D226A5">
              <w:rPr>
                <w:rFonts w:ascii="Wingdings" w:eastAsia="Wingdings" w:hAnsi="Wingdings" w:cs="Wingdings"/>
              </w:rPr>
              <w:t></w:t>
            </w:r>
          </w:p>
        </w:tc>
        <w:tc>
          <w:tcPr>
            <w:tcW w:w="1241" w:type="dxa"/>
            <w:tcBorders>
              <w:top w:val="nil"/>
              <w:bottom w:val="nil"/>
            </w:tcBorders>
          </w:tcPr>
          <w:p w14:paraId="027AC2B8" w14:textId="77777777" w:rsidR="00712C49" w:rsidRPr="00BA17ED" w:rsidRDefault="00712C49" w:rsidP="00712C49">
            <w:pPr>
              <w:pStyle w:val="BfNBody"/>
              <w:spacing w:afterLines="0" w:after="0"/>
              <w:jc w:val="center"/>
              <w:rPr>
                <w:rFonts w:ascii="Wingdings" w:eastAsia="Wingdings" w:hAnsi="Wingdings" w:cs="Wingdings"/>
              </w:rPr>
            </w:pPr>
          </w:p>
        </w:tc>
      </w:tr>
      <w:tr w:rsidR="00712C49" w14:paraId="448822B8" w14:textId="77777777" w:rsidTr="00712C49">
        <w:tc>
          <w:tcPr>
            <w:tcW w:w="7792" w:type="dxa"/>
            <w:tcBorders>
              <w:top w:val="nil"/>
              <w:bottom w:val="nil"/>
            </w:tcBorders>
          </w:tcPr>
          <w:p w14:paraId="32C375F1" w14:textId="2CB6C9D5" w:rsidR="00712C49" w:rsidRPr="00712C49" w:rsidRDefault="00712C49" w:rsidP="00712C49">
            <w:pPr>
              <w:pStyle w:val="BfNBody"/>
              <w:spacing w:afterLines="0" w:after="0"/>
            </w:pPr>
            <w:r w:rsidRPr="00712C49">
              <w:t>Excellent written and oral communication skills including presentation skills and ability to communicate with non-finance managers and staf</w:t>
            </w:r>
            <w:r>
              <w:t>f</w:t>
            </w:r>
          </w:p>
        </w:tc>
        <w:tc>
          <w:tcPr>
            <w:tcW w:w="1275" w:type="dxa"/>
            <w:tcBorders>
              <w:top w:val="nil"/>
              <w:bottom w:val="nil"/>
            </w:tcBorders>
          </w:tcPr>
          <w:p w14:paraId="0F907CF7" w14:textId="5DA9A7C6" w:rsidR="00712C49" w:rsidRPr="00BA17ED" w:rsidRDefault="00712C49" w:rsidP="00712C49">
            <w:pPr>
              <w:jc w:val="center"/>
              <w:rPr>
                <w:rFonts w:ascii="Wingdings" w:eastAsia="Wingdings" w:hAnsi="Wingdings" w:cs="Wingdings"/>
              </w:rPr>
            </w:pPr>
            <w:r w:rsidRPr="00D226A5">
              <w:rPr>
                <w:rFonts w:ascii="Wingdings" w:eastAsia="Wingdings" w:hAnsi="Wingdings" w:cs="Wingdings"/>
              </w:rPr>
              <w:t></w:t>
            </w:r>
          </w:p>
        </w:tc>
        <w:tc>
          <w:tcPr>
            <w:tcW w:w="1241" w:type="dxa"/>
            <w:tcBorders>
              <w:top w:val="nil"/>
              <w:bottom w:val="nil"/>
            </w:tcBorders>
          </w:tcPr>
          <w:p w14:paraId="3516BE1D" w14:textId="77777777" w:rsidR="00712C49" w:rsidRPr="00BA17ED" w:rsidRDefault="00712C49" w:rsidP="00712C49">
            <w:pPr>
              <w:pStyle w:val="BfNBody"/>
              <w:spacing w:afterLines="0" w:after="0"/>
              <w:jc w:val="center"/>
              <w:rPr>
                <w:rFonts w:ascii="Wingdings" w:eastAsia="Wingdings" w:hAnsi="Wingdings" w:cs="Wingdings"/>
              </w:rPr>
            </w:pPr>
          </w:p>
        </w:tc>
      </w:tr>
      <w:tr w:rsidR="00712C49" w14:paraId="19FCB5BD" w14:textId="77777777" w:rsidTr="00712C49">
        <w:tc>
          <w:tcPr>
            <w:tcW w:w="7792" w:type="dxa"/>
            <w:tcBorders>
              <w:top w:val="nil"/>
              <w:bottom w:val="nil"/>
            </w:tcBorders>
          </w:tcPr>
          <w:p w14:paraId="3C0A8198" w14:textId="5ACADB26" w:rsidR="00712C49" w:rsidRPr="00712C49" w:rsidRDefault="00712C49" w:rsidP="00712C49">
            <w:pPr>
              <w:pStyle w:val="BfNBody"/>
              <w:spacing w:afterLines="0" w:after="0"/>
            </w:pPr>
            <w:r w:rsidRPr="00712C49">
              <w:t xml:space="preserve">Ability to work effectively as part of a team </w:t>
            </w:r>
          </w:p>
        </w:tc>
        <w:tc>
          <w:tcPr>
            <w:tcW w:w="1275" w:type="dxa"/>
            <w:tcBorders>
              <w:top w:val="nil"/>
              <w:bottom w:val="nil"/>
            </w:tcBorders>
          </w:tcPr>
          <w:p w14:paraId="7A1A7B5B" w14:textId="5096478C" w:rsidR="00712C49" w:rsidRPr="00BA17ED" w:rsidRDefault="00712C49" w:rsidP="00712C49">
            <w:pPr>
              <w:jc w:val="center"/>
              <w:rPr>
                <w:rFonts w:ascii="Wingdings" w:eastAsia="Wingdings" w:hAnsi="Wingdings" w:cs="Wingdings"/>
              </w:rPr>
            </w:pPr>
            <w:r w:rsidRPr="00D226A5">
              <w:rPr>
                <w:rFonts w:ascii="Wingdings" w:eastAsia="Wingdings" w:hAnsi="Wingdings" w:cs="Wingdings"/>
              </w:rPr>
              <w:t></w:t>
            </w:r>
          </w:p>
        </w:tc>
        <w:tc>
          <w:tcPr>
            <w:tcW w:w="1241" w:type="dxa"/>
            <w:tcBorders>
              <w:top w:val="nil"/>
              <w:bottom w:val="nil"/>
            </w:tcBorders>
          </w:tcPr>
          <w:p w14:paraId="64FB5BC6" w14:textId="77777777" w:rsidR="00712C49" w:rsidRPr="00BA17ED" w:rsidRDefault="00712C49" w:rsidP="00712C49">
            <w:pPr>
              <w:pStyle w:val="BfNBody"/>
              <w:spacing w:afterLines="0" w:after="0"/>
              <w:jc w:val="center"/>
              <w:rPr>
                <w:rFonts w:ascii="Wingdings" w:eastAsia="Wingdings" w:hAnsi="Wingdings" w:cs="Wingdings"/>
              </w:rPr>
            </w:pPr>
          </w:p>
        </w:tc>
      </w:tr>
      <w:tr w:rsidR="00712C49" w14:paraId="514C6A2D" w14:textId="77777777" w:rsidTr="00712C49">
        <w:tc>
          <w:tcPr>
            <w:tcW w:w="7792" w:type="dxa"/>
            <w:tcBorders>
              <w:top w:val="nil"/>
              <w:bottom w:val="nil"/>
            </w:tcBorders>
          </w:tcPr>
          <w:p w14:paraId="37E3F535" w14:textId="704E62AD" w:rsidR="00712C49" w:rsidRPr="00712C49" w:rsidRDefault="00712C49" w:rsidP="00712C49">
            <w:pPr>
              <w:pStyle w:val="BfNBody"/>
              <w:spacing w:afterLines="0" w:after="0"/>
            </w:pPr>
            <w:r w:rsidRPr="00712C49">
              <w:t>Ability to solve problems</w:t>
            </w:r>
          </w:p>
        </w:tc>
        <w:tc>
          <w:tcPr>
            <w:tcW w:w="1275" w:type="dxa"/>
            <w:tcBorders>
              <w:top w:val="nil"/>
              <w:bottom w:val="nil"/>
            </w:tcBorders>
          </w:tcPr>
          <w:p w14:paraId="3F42B9F6" w14:textId="30439FED" w:rsidR="00712C49" w:rsidRPr="00BA17ED" w:rsidRDefault="00712C49" w:rsidP="00712C49">
            <w:pPr>
              <w:jc w:val="center"/>
              <w:rPr>
                <w:rFonts w:ascii="Wingdings" w:eastAsia="Wingdings" w:hAnsi="Wingdings" w:cs="Wingdings"/>
              </w:rPr>
            </w:pPr>
            <w:r w:rsidRPr="00D226A5">
              <w:rPr>
                <w:rFonts w:ascii="Wingdings" w:eastAsia="Wingdings" w:hAnsi="Wingdings" w:cs="Wingdings"/>
              </w:rPr>
              <w:t></w:t>
            </w:r>
          </w:p>
        </w:tc>
        <w:tc>
          <w:tcPr>
            <w:tcW w:w="1241" w:type="dxa"/>
            <w:tcBorders>
              <w:top w:val="nil"/>
              <w:bottom w:val="nil"/>
            </w:tcBorders>
          </w:tcPr>
          <w:p w14:paraId="7DE4E5AF" w14:textId="77777777" w:rsidR="00712C49" w:rsidRPr="00BA17ED" w:rsidRDefault="00712C49" w:rsidP="00712C49">
            <w:pPr>
              <w:pStyle w:val="BfNBody"/>
              <w:spacing w:afterLines="0" w:after="0"/>
              <w:jc w:val="center"/>
              <w:rPr>
                <w:rFonts w:ascii="Wingdings" w:eastAsia="Wingdings" w:hAnsi="Wingdings" w:cs="Wingdings"/>
              </w:rPr>
            </w:pPr>
          </w:p>
        </w:tc>
      </w:tr>
      <w:tr w:rsidR="00712C49" w14:paraId="7DDD5BFA" w14:textId="77777777" w:rsidTr="00712C49">
        <w:tc>
          <w:tcPr>
            <w:tcW w:w="7792" w:type="dxa"/>
            <w:tcBorders>
              <w:top w:val="nil"/>
              <w:bottom w:val="nil"/>
            </w:tcBorders>
          </w:tcPr>
          <w:p w14:paraId="4F0D6181" w14:textId="40806D80" w:rsidR="00712C49" w:rsidRPr="00712C49" w:rsidRDefault="00712C49" w:rsidP="00712C49">
            <w:pPr>
              <w:pStyle w:val="BfNBody"/>
              <w:spacing w:afterLines="0" w:after="0"/>
            </w:pPr>
            <w:r w:rsidRPr="00712C49">
              <w:t>Delivery focussed and resilient (can-do attitude)</w:t>
            </w:r>
          </w:p>
        </w:tc>
        <w:tc>
          <w:tcPr>
            <w:tcW w:w="1275" w:type="dxa"/>
            <w:tcBorders>
              <w:top w:val="nil"/>
              <w:bottom w:val="nil"/>
            </w:tcBorders>
          </w:tcPr>
          <w:p w14:paraId="4F62670E" w14:textId="2D5B0750" w:rsidR="00712C49" w:rsidRPr="00BA17ED" w:rsidRDefault="00712C49" w:rsidP="00712C49">
            <w:pPr>
              <w:jc w:val="center"/>
              <w:rPr>
                <w:rFonts w:ascii="Wingdings" w:eastAsia="Wingdings" w:hAnsi="Wingdings" w:cs="Wingdings"/>
              </w:rPr>
            </w:pPr>
            <w:r w:rsidRPr="00D226A5">
              <w:rPr>
                <w:rFonts w:ascii="Wingdings" w:eastAsia="Wingdings" w:hAnsi="Wingdings" w:cs="Wingdings"/>
              </w:rPr>
              <w:t></w:t>
            </w:r>
          </w:p>
        </w:tc>
        <w:tc>
          <w:tcPr>
            <w:tcW w:w="1241" w:type="dxa"/>
            <w:tcBorders>
              <w:top w:val="nil"/>
              <w:bottom w:val="nil"/>
            </w:tcBorders>
          </w:tcPr>
          <w:p w14:paraId="0D187216" w14:textId="77777777" w:rsidR="00712C49" w:rsidRPr="00BA17ED" w:rsidRDefault="00712C49" w:rsidP="00712C49">
            <w:pPr>
              <w:pStyle w:val="BfNBody"/>
              <w:spacing w:afterLines="0" w:after="0"/>
              <w:jc w:val="center"/>
              <w:rPr>
                <w:rFonts w:ascii="Wingdings" w:eastAsia="Wingdings" w:hAnsi="Wingdings" w:cs="Wingdings"/>
              </w:rPr>
            </w:pPr>
          </w:p>
        </w:tc>
      </w:tr>
      <w:tr w:rsidR="00712C49" w14:paraId="38269A6C" w14:textId="77777777" w:rsidTr="001D63BB">
        <w:tc>
          <w:tcPr>
            <w:tcW w:w="7792" w:type="dxa"/>
            <w:tcBorders>
              <w:top w:val="nil"/>
              <w:bottom w:val="single" w:sz="4" w:space="0" w:color="auto"/>
            </w:tcBorders>
          </w:tcPr>
          <w:p w14:paraId="6DD05887" w14:textId="3FE9DE3F" w:rsidR="00712C49" w:rsidRPr="00712C49" w:rsidRDefault="00712C49" w:rsidP="00712C49">
            <w:pPr>
              <w:pStyle w:val="BfNBody"/>
              <w:spacing w:afterLines="0" w:after="0"/>
            </w:pPr>
            <w:r w:rsidRPr="00712C49">
              <w:t>Knowledge of and commitment to the work and aims of BfN</w:t>
            </w:r>
          </w:p>
        </w:tc>
        <w:tc>
          <w:tcPr>
            <w:tcW w:w="1275" w:type="dxa"/>
            <w:tcBorders>
              <w:top w:val="nil"/>
              <w:bottom w:val="single" w:sz="4" w:space="0" w:color="auto"/>
            </w:tcBorders>
          </w:tcPr>
          <w:p w14:paraId="6CE12588" w14:textId="18345517" w:rsidR="00712C49" w:rsidRPr="00BA17ED" w:rsidRDefault="00712C49" w:rsidP="00712C49">
            <w:pPr>
              <w:jc w:val="center"/>
              <w:rPr>
                <w:rFonts w:ascii="Wingdings" w:eastAsia="Wingdings" w:hAnsi="Wingdings" w:cs="Wingdings"/>
              </w:rPr>
            </w:pPr>
            <w:r w:rsidRPr="00D226A5">
              <w:rPr>
                <w:rFonts w:ascii="Wingdings" w:eastAsia="Wingdings" w:hAnsi="Wingdings" w:cs="Wingdings"/>
              </w:rPr>
              <w:t></w:t>
            </w:r>
          </w:p>
        </w:tc>
        <w:tc>
          <w:tcPr>
            <w:tcW w:w="1241" w:type="dxa"/>
            <w:tcBorders>
              <w:top w:val="nil"/>
              <w:bottom w:val="single" w:sz="4" w:space="0" w:color="auto"/>
            </w:tcBorders>
          </w:tcPr>
          <w:p w14:paraId="1469C13A" w14:textId="77777777" w:rsidR="00712C49" w:rsidRPr="00BA17ED" w:rsidRDefault="00712C49" w:rsidP="00712C49">
            <w:pPr>
              <w:pStyle w:val="BfNBody"/>
              <w:spacing w:afterLines="0" w:after="0"/>
              <w:jc w:val="center"/>
              <w:rPr>
                <w:rFonts w:ascii="Wingdings" w:eastAsia="Wingdings" w:hAnsi="Wingdings" w:cs="Wingdings"/>
              </w:rPr>
            </w:pPr>
          </w:p>
        </w:tc>
      </w:tr>
    </w:tbl>
    <w:p w14:paraId="52067934" w14:textId="77777777" w:rsidR="001D63BB" w:rsidRDefault="001D63BB"/>
    <w:sectPr w:rsidR="001D63BB" w:rsidSect="002E5733">
      <w:headerReference w:type="default" r:id="rId11"/>
      <w:footerReference w:type="default" r:id="rId12"/>
      <w:headerReference w:type="first" r:id="rId13"/>
      <w:footerReference w:type="first" r:id="rId14"/>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A213A" w14:textId="77777777" w:rsidR="00F5589C" w:rsidRDefault="00F5589C" w:rsidP="001F7362">
      <w:pPr>
        <w:spacing w:after="0" w:line="240" w:lineRule="auto"/>
      </w:pPr>
      <w:r>
        <w:separator/>
      </w:r>
    </w:p>
  </w:endnote>
  <w:endnote w:type="continuationSeparator" w:id="0">
    <w:p w14:paraId="7B3C2AC0" w14:textId="77777777" w:rsidR="00F5589C" w:rsidRDefault="00F5589C"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A2A6" w14:textId="16C35B3D" w:rsidR="00FD552E" w:rsidRPr="00236DEB" w:rsidRDefault="00236DEB" w:rsidP="00236DEB">
    <w:pPr>
      <w:pStyle w:val="Footer"/>
      <w:tabs>
        <w:tab w:val="left" w:pos="7513"/>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Pr>
        <w:rFonts w:ascii="Museo Sans 500" w:hAnsi="Museo Sans 500" w:cs="Arial"/>
        <w:bCs/>
        <w:noProof/>
        <w:sz w:val="20"/>
        <w:szCs w:val="20"/>
      </w:rPr>
      <w:t>2</w:t>
    </w:r>
    <w:r w:rsidRPr="00015705">
      <w:rPr>
        <w:rFonts w:ascii="Museo Sans 500" w:hAnsi="Museo Sans 500" w:cs="Arial"/>
        <w:noProof/>
        <w:sz w:val="20"/>
        <w:szCs w:val="20"/>
      </w:rPr>
      <w:t xml:space="preserve"> of </w:t>
    </w:r>
    <w:r>
      <w:rPr>
        <w:rFonts w:ascii="Museo Sans 500" w:hAnsi="Museo Sans 500" w:cs="Arial"/>
        <w:bCs/>
        <w:noProof/>
        <w:sz w:val="20"/>
        <w:szCs w:val="20"/>
      </w:rPr>
      <w:t>3</w:t>
    </w:r>
    <w:r>
      <w:rPr>
        <w:rFonts w:ascii="Museo Sans 500" w:hAnsi="Museo Sans 500" w:cs="Arial"/>
        <w:noProof/>
        <w:sz w:val="20"/>
        <w:szCs w:val="20"/>
      </w:rPr>
      <w:tab/>
    </w:r>
    <w:r>
      <w:rPr>
        <w:rFonts w:ascii="Museo Sans 500" w:hAnsi="Museo Sans 500" w:cs="Arial"/>
        <w:noProof/>
        <w:sz w:val="20"/>
        <w:szCs w:val="20"/>
      </w:rPr>
      <w:tab/>
      <w:t>Finance Officer – October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F5822" w14:textId="42E25CDC" w:rsidR="00E54911" w:rsidRPr="00804CBB" w:rsidRDefault="00015705" w:rsidP="00236DEB">
    <w:pPr>
      <w:pStyle w:val="Footer"/>
      <w:tabs>
        <w:tab w:val="left" w:pos="7513"/>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236DEB">
      <w:rPr>
        <w:rFonts w:ascii="Museo Sans 500" w:hAnsi="Museo Sans 500" w:cs="Arial"/>
        <w:bCs/>
        <w:noProof/>
        <w:sz w:val="20"/>
        <w:szCs w:val="20"/>
      </w:rPr>
      <w:t>1</w:t>
    </w:r>
    <w:r w:rsidRPr="00015705">
      <w:rPr>
        <w:rFonts w:ascii="Museo Sans 500" w:hAnsi="Museo Sans 500" w:cs="Arial"/>
        <w:noProof/>
        <w:sz w:val="20"/>
        <w:szCs w:val="20"/>
      </w:rPr>
      <w:t xml:space="preserve"> of </w:t>
    </w:r>
    <w:r w:rsidR="00236DEB">
      <w:rPr>
        <w:rFonts w:ascii="Museo Sans 500" w:hAnsi="Museo Sans 500" w:cs="Arial"/>
        <w:bCs/>
        <w:noProof/>
        <w:sz w:val="20"/>
        <w:szCs w:val="20"/>
      </w:rPr>
      <w:t>3</w:t>
    </w:r>
    <w:r w:rsidR="00DF57D7">
      <w:rPr>
        <w:rFonts w:ascii="Museo Sans 500" w:hAnsi="Museo Sans 500" w:cs="Arial"/>
        <w:noProof/>
        <w:sz w:val="20"/>
        <w:szCs w:val="20"/>
      </w:rPr>
      <w:tab/>
    </w:r>
    <w:r w:rsidR="00DF57D7">
      <w:rPr>
        <w:rFonts w:ascii="Museo Sans 500" w:hAnsi="Museo Sans 500" w:cs="Arial"/>
        <w:noProof/>
        <w:sz w:val="20"/>
        <w:szCs w:val="20"/>
      </w:rPr>
      <w:tab/>
    </w:r>
    <w:r w:rsidR="00236DEB">
      <w:rPr>
        <w:rFonts w:ascii="Museo Sans 500" w:hAnsi="Museo Sans 500" w:cs="Arial"/>
        <w:noProof/>
        <w:sz w:val="20"/>
        <w:szCs w:val="20"/>
      </w:rPr>
      <w:t>Finance Officer – October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1EF3A" w14:textId="77777777" w:rsidR="00F5589C" w:rsidRDefault="00F5589C" w:rsidP="001F7362">
      <w:pPr>
        <w:spacing w:after="0" w:line="240" w:lineRule="auto"/>
      </w:pPr>
      <w:r>
        <w:separator/>
      </w:r>
    </w:p>
  </w:footnote>
  <w:footnote w:type="continuationSeparator" w:id="0">
    <w:p w14:paraId="59735493" w14:textId="77777777" w:rsidR="00F5589C" w:rsidRDefault="00F5589C"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8DB4" w14:textId="77777777"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 xml:space="preserve">To speak to a Breastfeeding </w:t>
    </w:r>
    <w:proofErr w:type="gramStart"/>
    <w:r w:rsidRPr="00015705">
      <w:rPr>
        <w:rFonts w:ascii="Museo Sans 500" w:hAnsi="Museo Sans 500"/>
        <w:b/>
        <w:sz w:val="17"/>
        <w:szCs w:val="17"/>
      </w:rPr>
      <w:t>Supporter</w:t>
    </w:r>
    <w:proofErr w:type="gramEnd"/>
    <w:r w:rsidRPr="00015705">
      <w:rPr>
        <w:rFonts w:ascii="Museo Sans 500" w:hAnsi="Museo Sans 500"/>
        <w:b/>
        <w:sz w:val="17"/>
        <w:szCs w:val="17"/>
      </w:rPr>
      <w:t xml:space="preserve">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849B"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3C2965AE" w:rsidRPr="00E54911">
      <w:rPr>
        <w:rFonts w:ascii="Museo Sans 500" w:hAnsi="Museo Sans 500"/>
        <w:sz w:val="17"/>
        <w:szCs w:val="17"/>
      </w:rPr>
      <w:t>All correspondence to:</w:t>
    </w:r>
  </w:p>
  <w:p w14:paraId="213903E1"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235692DA"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4B4C6CF1"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4DFC38C9" w14:textId="77777777" w:rsidR="003122B2" w:rsidRDefault="00F57BE0" w:rsidP="003122B2">
    <w:pPr>
      <w:pStyle w:val="Header"/>
      <w:rPr>
        <w:rFonts w:ascii="Museo Sans 500" w:hAnsi="Museo Sans 500"/>
        <w:sz w:val="17"/>
        <w:szCs w:val="17"/>
      </w:rPr>
    </w:pPr>
    <w:r w:rsidRPr="00E54911">
      <w:rPr>
        <w:rFonts w:ascii="Museo Sans 500" w:hAnsi="Museo Sans 500"/>
        <w:sz w:val="17"/>
        <w:szCs w:val="17"/>
      </w:rPr>
      <w:t xml:space="preserve">e-mail: </w:t>
    </w:r>
    <w:hyperlink r:id="rId2" w:history="1">
      <w:r w:rsidR="00DF57D7" w:rsidRPr="00224EEA">
        <w:rPr>
          <w:rStyle w:val="Hyperlink"/>
          <w:rFonts w:ascii="Museo Sans 500" w:hAnsi="Museo Sans 500"/>
          <w:sz w:val="17"/>
          <w:szCs w:val="17"/>
        </w:rPr>
        <w:t>julie.muir@breastfeedingnetwork.org.uk</w:t>
      </w:r>
    </w:hyperlink>
    <w:r>
      <w:rPr>
        <w:rFonts w:ascii="Museo Sans 500" w:hAnsi="Museo Sans 500"/>
        <w:sz w:val="17"/>
        <w:szCs w:val="17"/>
      </w:rPr>
      <w:t xml:space="preserve"> </w:t>
    </w:r>
  </w:p>
  <w:p w14:paraId="601B4BB0" w14:textId="77777777" w:rsidR="00E54911" w:rsidRDefault="00F57BE0" w:rsidP="003122B2">
    <w:pPr>
      <w:pStyle w:val="Header"/>
      <w:rPr>
        <w:rFonts w:ascii="Museo Sans 500" w:hAnsi="Museo Sans 500"/>
        <w:sz w:val="17"/>
        <w:szCs w:val="17"/>
      </w:rPr>
    </w:pPr>
    <w:hyperlink r:id="rId3" w:history="1">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12338285" w14:textId="77777777" w:rsidR="007551B6" w:rsidRDefault="007551B6" w:rsidP="003122B2">
    <w:pPr>
      <w:pStyle w:val="Header"/>
    </w:pPr>
  </w:p>
  <w:p w14:paraId="5D22EB27" w14:textId="3F3ADE99"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0077F6">
      <w:rPr>
        <w:rFonts w:ascii="Museo Sans 500" w:hAnsi="Museo Sans 500"/>
        <w:u w:val="single"/>
      </w:rPr>
      <w:t>FO (Oct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14A9B"/>
    <w:multiLevelType w:val="hybridMultilevel"/>
    <w:tmpl w:val="7902A5A0"/>
    <w:lvl w:ilvl="0" w:tplc="5862278A">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5C4B38"/>
    <w:multiLevelType w:val="hybridMultilevel"/>
    <w:tmpl w:val="FB08024C"/>
    <w:lvl w:ilvl="0" w:tplc="3D648EBC">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42785">
    <w:abstractNumId w:val="1"/>
  </w:num>
  <w:num w:numId="2" w16cid:durableId="376127310">
    <w:abstractNumId w:val="1"/>
  </w:num>
  <w:num w:numId="3" w16cid:durableId="377239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716C"/>
    <w:rsid w:val="000077F6"/>
    <w:rsid w:val="00015705"/>
    <w:rsid w:val="00033372"/>
    <w:rsid w:val="00035940"/>
    <w:rsid w:val="00037E19"/>
    <w:rsid w:val="000418C9"/>
    <w:rsid w:val="00050710"/>
    <w:rsid w:val="000551EC"/>
    <w:rsid w:val="000E02F0"/>
    <w:rsid w:val="000F0653"/>
    <w:rsid w:val="00144BC2"/>
    <w:rsid w:val="00145D86"/>
    <w:rsid w:val="001D63BB"/>
    <w:rsid w:val="001F7362"/>
    <w:rsid w:val="00235AE1"/>
    <w:rsid w:val="00236DEB"/>
    <w:rsid w:val="002547C5"/>
    <w:rsid w:val="00271AE6"/>
    <w:rsid w:val="0027222D"/>
    <w:rsid w:val="00291D7F"/>
    <w:rsid w:val="002A4F0A"/>
    <w:rsid w:val="002A51A2"/>
    <w:rsid w:val="002E5733"/>
    <w:rsid w:val="00302F04"/>
    <w:rsid w:val="003122B2"/>
    <w:rsid w:val="003158E1"/>
    <w:rsid w:val="00337CBE"/>
    <w:rsid w:val="0034414C"/>
    <w:rsid w:val="00355306"/>
    <w:rsid w:val="00390971"/>
    <w:rsid w:val="003A0533"/>
    <w:rsid w:val="003B6901"/>
    <w:rsid w:val="00422E51"/>
    <w:rsid w:val="004272CF"/>
    <w:rsid w:val="00461DC1"/>
    <w:rsid w:val="00491EF4"/>
    <w:rsid w:val="004A0856"/>
    <w:rsid w:val="004A5A83"/>
    <w:rsid w:val="00510195"/>
    <w:rsid w:val="00517CBB"/>
    <w:rsid w:val="005614DE"/>
    <w:rsid w:val="00561BA0"/>
    <w:rsid w:val="0058683B"/>
    <w:rsid w:val="005A4378"/>
    <w:rsid w:val="005D2458"/>
    <w:rsid w:val="005F510F"/>
    <w:rsid w:val="00600CBC"/>
    <w:rsid w:val="00612AC7"/>
    <w:rsid w:val="0062698A"/>
    <w:rsid w:val="006533CB"/>
    <w:rsid w:val="006F7C0D"/>
    <w:rsid w:val="00700B8B"/>
    <w:rsid w:val="00712C49"/>
    <w:rsid w:val="00730F2D"/>
    <w:rsid w:val="007551B6"/>
    <w:rsid w:val="007570B1"/>
    <w:rsid w:val="0079281F"/>
    <w:rsid w:val="007B61A2"/>
    <w:rsid w:val="007D4FE9"/>
    <w:rsid w:val="00804CBB"/>
    <w:rsid w:val="008242CD"/>
    <w:rsid w:val="008722CE"/>
    <w:rsid w:val="008946E0"/>
    <w:rsid w:val="008C7F9E"/>
    <w:rsid w:val="008D122F"/>
    <w:rsid w:val="00907BDC"/>
    <w:rsid w:val="00913D3A"/>
    <w:rsid w:val="00933345"/>
    <w:rsid w:val="00947106"/>
    <w:rsid w:val="009868D6"/>
    <w:rsid w:val="00986DA5"/>
    <w:rsid w:val="009A0893"/>
    <w:rsid w:val="00A92F7F"/>
    <w:rsid w:val="00AB728C"/>
    <w:rsid w:val="00AD2F2B"/>
    <w:rsid w:val="00AE3788"/>
    <w:rsid w:val="00AF52A4"/>
    <w:rsid w:val="00B20D4E"/>
    <w:rsid w:val="00B43438"/>
    <w:rsid w:val="00B84FE8"/>
    <w:rsid w:val="00BA5CD9"/>
    <w:rsid w:val="00BE339A"/>
    <w:rsid w:val="00C166D2"/>
    <w:rsid w:val="00C3499F"/>
    <w:rsid w:val="00C7342C"/>
    <w:rsid w:val="00C97338"/>
    <w:rsid w:val="00DF32FD"/>
    <w:rsid w:val="00DF57D7"/>
    <w:rsid w:val="00E270F9"/>
    <w:rsid w:val="00E3629F"/>
    <w:rsid w:val="00E45E10"/>
    <w:rsid w:val="00E54911"/>
    <w:rsid w:val="00EA6BD1"/>
    <w:rsid w:val="00ED3346"/>
    <w:rsid w:val="00F04853"/>
    <w:rsid w:val="00F353FA"/>
    <w:rsid w:val="00F5589C"/>
    <w:rsid w:val="00F57BE0"/>
    <w:rsid w:val="00F7694D"/>
    <w:rsid w:val="00F82629"/>
    <w:rsid w:val="00F85BBF"/>
    <w:rsid w:val="00FD552E"/>
    <w:rsid w:val="03F1ADC6"/>
    <w:rsid w:val="0A89BDA1"/>
    <w:rsid w:val="1988D109"/>
    <w:rsid w:val="20434035"/>
    <w:rsid w:val="23AB2531"/>
    <w:rsid w:val="3C2965AE"/>
    <w:rsid w:val="43DF9E2F"/>
    <w:rsid w:val="4B4A0476"/>
    <w:rsid w:val="4E99707D"/>
    <w:rsid w:val="4EFAB350"/>
    <w:rsid w:val="5C4BACE2"/>
    <w:rsid w:val="600F1C16"/>
    <w:rsid w:val="68F257F2"/>
    <w:rsid w:val="6B6DED1A"/>
    <w:rsid w:val="6C119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87931784-F44B-4F3B-818D-3FA1E2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1"/>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character" w:styleId="CommentReference">
    <w:name w:val="annotation reference"/>
    <w:basedOn w:val="DefaultParagraphFont"/>
    <w:uiPriority w:val="99"/>
    <w:semiHidden/>
    <w:unhideWhenUsed/>
    <w:rsid w:val="00271AE6"/>
    <w:rPr>
      <w:sz w:val="16"/>
      <w:szCs w:val="16"/>
    </w:rPr>
  </w:style>
  <w:style w:type="paragraph" w:styleId="CommentText">
    <w:name w:val="annotation text"/>
    <w:basedOn w:val="Normal"/>
    <w:link w:val="CommentTextChar"/>
    <w:uiPriority w:val="99"/>
    <w:unhideWhenUsed/>
    <w:rsid w:val="00271AE6"/>
    <w:pPr>
      <w:spacing w:line="240" w:lineRule="auto"/>
    </w:pPr>
    <w:rPr>
      <w:sz w:val="20"/>
      <w:szCs w:val="20"/>
    </w:rPr>
  </w:style>
  <w:style w:type="character" w:customStyle="1" w:styleId="CommentTextChar">
    <w:name w:val="Comment Text Char"/>
    <w:basedOn w:val="DefaultParagraphFont"/>
    <w:link w:val="CommentText"/>
    <w:uiPriority w:val="99"/>
    <w:rsid w:val="00271AE6"/>
    <w:rPr>
      <w:sz w:val="20"/>
      <w:szCs w:val="20"/>
    </w:rPr>
  </w:style>
  <w:style w:type="paragraph" w:styleId="CommentSubject">
    <w:name w:val="annotation subject"/>
    <w:basedOn w:val="CommentText"/>
    <w:next w:val="CommentText"/>
    <w:link w:val="CommentSubjectChar"/>
    <w:uiPriority w:val="99"/>
    <w:semiHidden/>
    <w:unhideWhenUsed/>
    <w:rsid w:val="00271AE6"/>
    <w:rPr>
      <w:b/>
      <w:bCs/>
    </w:rPr>
  </w:style>
  <w:style w:type="character" w:customStyle="1" w:styleId="CommentSubjectChar">
    <w:name w:val="Comment Subject Char"/>
    <w:basedOn w:val="CommentTextChar"/>
    <w:link w:val="CommentSubject"/>
    <w:uiPriority w:val="99"/>
    <w:semiHidden/>
    <w:rsid w:val="00271A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0574903">
      <w:bodyDiv w:val="1"/>
      <w:marLeft w:val="0"/>
      <w:marRight w:val="0"/>
      <w:marTop w:val="0"/>
      <w:marBottom w:val="0"/>
      <w:divBdr>
        <w:top w:val="none" w:sz="0" w:space="0" w:color="auto"/>
        <w:left w:val="none" w:sz="0" w:space="0" w:color="auto"/>
        <w:bottom w:val="none" w:sz="0" w:space="0" w:color="auto"/>
        <w:right w:val="none" w:sz="0" w:space="0" w:color="auto"/>
      </w:divBdr>
    </w:div>
    <w:div w:id="736588051">
      <w:bodyDiv w:val="1"/>
      <w:marLeft w:val="0"/>
      <w:marRight w:val="0"/>
      <w:marTop w:val="0"/>
      <w:marBottom w:val="0"/>
      <w:divBdr>
        <w:top w:val="none" w:sz="0" w:space="0" w:color="auto"/>
        <w:left w:val="none" w:sz="0" w:space="0" w:color="auto"/>
        <w:bottom w:val="none" w:sz="0" w:space="0" w:color="auto"/>
        <w:right w:val="none" w:sz="0" w:space="0" w:color="auto"/>
      </w:divBdr>
    </w:div>
    <w:div w:id="1118335380">
      <w:bodyDiv w:val="1"/>
      <w:marLeft w:val="0"/>
      <w:marRight w:val="0"/>
      <w:marTop w:val="0"/>
      <w:marBottom w:val="0"/>
      <w:divBdr>
        <w:top w:val="none" w:sz="0" w:space="0" w:color="auto"/>
        <w:left w:val="none" w:sz="0" w:space="0" w:color="auto"/>
        <w:bottom w:val="none" w:sz="0" w:space="0" w:color="auto"/>
        <w:right w:val="none" w:sz="0" w:space="0" w:color="auto"/>
      </w:divBdr>
    </w:div>
    <w:div w:id="115024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1C9E5D106CF147935A16ED0D08640A" ma:contentTypeVersion="18" ma:contentTypeDescription="Create a new document." ma:contentTypeScope="" ma:versionID="5cc7530138241a3f3a5c451727bfda75">
  <xsd:schema xmlns:xsd="http://www.w3.org/2001/XMLSchema" xmlns:xs="http://www.w3.org/2001/XMLSchema" xmlns:p="http://schemas.microsoft.com/office/2006/metadata/properties" xmlns:ns2="5e53b4d1-4e4e-4668-b6c1-70afe247f29b" xmlns:ns3="3787dc82-bb54-4665-ad59-77a442224bae" xmlns:ns4="e1524f1e-44b5-4ada-9ceb-df834f6299e4" targetNamespace="http://schemas.microsoft.com/office/2006/metadata/properties" ma:root="true" ma:fieldsID="223f39b965956e23b389d4f7eb32d7e0" ns2:_="" ns3:_="" ns4:_="">
    <xsd:import namespace="5e53b4d1-4e4e-4668-b6c1-70afe247f29b"/>
    <xsd:import namespace="3787dc82-bb54-4665-ad59-77a442224bae"/>
    <xsd:import namespace="e1524f1e-44b5-4ada-9ceb-df834f6299e4"/>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lcf76f155ced4ddcb4097134ff3c332f" minOccurs="0"/>
                <xsd:element ref="ns3:TaxCatchAll" minOccurs="0"/>
                <xsd:element ref="ns4:MediaServiceObjectDetectorVersion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b4d1-4e4e-4668-b6c1-70afe247f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87dc82-bb54-4665-ad59-77a442224ba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2082914-aaf4-4f72-ac8c-961a6e6acabe}" ma:internalName="TaxCatchAll" ma:showField="CatchAllData" ma:web="3787dc82-bb54-4665-ad59-77a442224b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24f1e-44b5-4ada-9ceb-df834f6299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e53b4d1-4e4e-4668-b6c1-70afe247f29b">
      <UserInfo>
        <DisplayName/>
        <AccountId xsi:nil="true"/>
        <AccountType/>
      </UserInfo>
    </SharedWithUsers>
    <TaxCatchAll xmlns="3787dc82-bb54-4665-ad59-77a442224bae" xsi:nil="true"/>
    <lcf76f155ced4ddcb4097134ff3c332f xmlns="e1524f1e-44b5-4ada-9ceb-df834f6299e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E8A69-7059-4A38-B593-8E8D22A40EE8}"/>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5e53b4d1-4e4e-4668-b6c1-70afe247f29b"/>
    <ds:schemaRef ds:uri="3787dc82-bb54-4665-ad59-77a442224bae"/>
    <ds:schemaRef ds:uri="e1524f1e-44b5-4ada-9ceb-df834f6299e4"/>
  </ds:schemaRefs>
</ds:datastoreItem>
</file>

<file path=customXml/itemProps4.xml><?xml version="1.0" encoding="utf-8"?>
<ds:datastoreItem xmlns:ds="http://schemas.openxmlformats.org/officeDocument/2006/customXml" ds:itemID="{1A0A0607-A05C-4BE9-934E-4F7B205B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1028</Words>
  <Characters>5031</Characters>
  <Application>Microsoft Office Word</Application>
  <DocSecurity>0</DocSecurity>
  <Lines>139</Lines>
  <Paragraphs>104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Fiona Walker</cp:lastModifiedBy>
  <cp:revision>2</cp:revision>
  <cp:lastPrinted>2021-06-03T08:59:00Z</cp:lastPrinted>
  <dcterms:created xsi:type="dcterms:W3CDTF">2025-10-27T23:44:00Z</dcterms:created>
  <dcterms:modified xsi:type="dcterms:W3CDTF">2025-10-27T23:44:00Z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0x0101004F1C9E5D106CF147935A16ED0D08640A</vt:lpwstr>
  </property>
  <property fmtid="{D5CDD505-2E9C-101B-9397-08002B2CF9AE}" pid="3" name="Order">
    <vt:r8>3803600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