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2155F" w14:textId="61E137BB" w:rsidR="007551B6" w:rsidRDefault="00CD50CE" w:rsidP="00C166D2">
      <w:pPr>
        <w:pStyle w:val="Title"/>
      </w:pPr>
      <w:r>
        <w:t xml:space="preserve">Job Description: </w:t>
      </w:r>
      <w:r w:rsidR="00B62E2A">
        <w:t xml:space="preserve">Service </w:t>
      </w:r>
      <w:r w:rsidR="00F836DC">
        <w:t>Development</w:t>
      </w:r>
      <w:r w:rsidR="00700B8B">
        <w:t xml:space="preserve"> </w:t>
      </w:r>
      <w:r w:rsidR="00A01530">
        <w:t>Manager</w:t>
      </w:r>
      <w:r w:rsidR="75439C01">
        <w:t xml:space="preserve"> (Maternity Cover)</w:t>
      </w:r>
    </w:p>
    <w:p w14:paraId="5E2723E4" w14:textId="61B86299" w:rsidR="004C1978" w:rsidRDefault="004C1978" w:rsidP="008D122F">
      <w:pPr>
        <w:pStyle w:val="Heading1"/>
      </w:pPr>
      <w:r>
        <w:t>Role Summary</w:t>
      </w:r>
    </w:p>
    <w:p w14:paraId="5F9DCA11" w14:textId="0A1CC7CE" w:rsidR="00F672AE" w:rsidRDefault="00F672AE" w:rsidP="00E71938">
      <w:pPr>
        <w:pStyle w:val="BfNBody"/>
      </w:pPr>
      <w:r>
        <w:t xml:space="preserve">The Drugs in Breastmilk Information service provides evidence-based information on the safety of medications for breastfeeding mothers, enabling them to make informed decisions about their health and that of their babies. It does this through an online helpline where volunteer pharmacists provide information and support, and through an online open-access factsheets. </w:t>
      </w:r>
    </w:p>
    <w:p w14:paraId="6ED49B5D" w14:textId="44A9E3BC" w:rsidR="00F672AE" w:rsidRDefault="05382588" w:rsidP="00E71938">
      <w:pPr>
        <w:pStyle w:val="BfNBody"/>
      </w:pPr>
      <w:r>
        <w:t xml:space="preserve">During the maternity cover </w:t>
      </w:r>
      <w:r w:rsidR="2970C3D5">
        <w:t>period</w:t>
      </w:r>
      <w:r>
        <w:t>, there will be a specific focus to this role to increase the accessibility of information in the service. This will include how the information for this service and</w:t>
      </w:r>
      <w:r w:rsidR="3036DD86">
        <w:t xml:space="preserve"> the Breastfeeding Network more broadly are shared on social media</w:t>
      </w:r>
      <w:r w:rsidR="403E6D04">
        <w:t>.</w:t>
      </w:r>
    </w:p>
    <w:p w14:paraId="55B23ACA" w14:textId="044B8E06" w:rsidR="004C1978" w:rsidRDefault="00A01530" w:rsidP="00E71938">
      <w:pPr>
        <w:pStyle w:val="BfNBody"/>
      </w:pPr>
      <w:r>
        <w:t xml:space="preserve">This role will work with key roles across </w:t>
      </w:r>
      <w:r w:rsidR="000A49D6">
        <w:t>The Breastfeeding Network (BfN)</w:t>
      </w:r>
      <w:r>
        <w:t xml:space="preserve"> including</w:t>
      </w:r>
      <w:r w:rsidR="001D2E9F">
        <w:t xml:space="preserve"> </w:t>
      </w:r>
      <w:r w:rsidR="003D61AB">
        <w:t>D</w:t>
      </w:r>
      <w:r w:rsidR="000A49D6">
        <w:t>rugs in Breastmilk</w:t>
      </w:r>
      <w:r w:rsidR="001D2E9F">
        <w:t xml:space="preserve"> Supervisor</w:t>
      </w:r>
      <w:r w:rsidR="000A49D6">
        <w:t xml:space="preserve">s, National breastfeeding helpline </w:t>
      </w:r>
      <w:r>
        <w:t xml:space="preserve">Manager and </w:t>
      </w:r>
      <w:proofErr w:type="spellStart"/>
      <w:r>
        <w:t>BfN’s</w:t>
      </w:r>
      <w:proofErr w:type="spellEnd"/>
      <w:r>
        <w:t xml:space="preserve"> </w:t>
      </w:r>
      <w:r w:rsidR="003D61AB" w:rsidRPr="003D61AB">
        <w:t>Online Support &amp; Development Officer</w:t>
      </w:r>
      <w:r w:rsidR="0048060C">
        <w:t xml:space="preserve">, </w:t>
      </w:r>
      <w:proofErr w:type="spellStart"/>
      <w:r w:rsidR="0048060C">
        <w:t>BfN’s</w:t>
      </w:r>
      <w:proofErr w:type="spellEnd"/>
      <w:r w:rsidR="0048060C">
        <w:t xml:space="preserve"> Information and Policy Officer</w:t>
      </w:r>
      <w:r>
        <w:t>. T</w:t>
      </w:r>
      <w:r w:rsidR="001D2E9F">
        <w:t xml:space="preserve">he role will be line managed </w:t>
      </w:r>
      <w:r w:rsidR="00B62E2A">
        <w:t xml:space="preserve">by the </w:t>
      </w:r>
      <w:r w:rsidR="000A49D6">
        <w:t>National breastfeeding helpline</w:t>
      </w:r>
      <w:r w:rsidR="00B62E2A">
        <w:t xml:space="preserve"> Manager</w:t>
      </w:r>
      <w:r>
        <w:t>.</w:t>
      </w:r>
    </w:p>
    <w:p w14:paraId="5B393C83" w14:textId="0F9130FA" w:rsidR="00AA6134" w:rsidRPr="00AA6134" w:rsidRDefault="00AA6134" w:rsidP="00E71938">
      <w:pPr>
        <w:pStyle w:val="BfNBody"/>
        <w:rPr>
          <w:rFonts w:ascii="Bree Rg" w:hAnsi="Bree Rg"/>
          <w:sz w:val="28"/>
          <w:szCs w:val="28"/>
        </w:rPr>
      </w:pPr>
      <w:r w:rsidRPr="00AA6134">
        <w:rPr>
          <w:rFonts w:ascii="Bree Rg" w:hAnsi="Bree Rg"/>
          <w:sz w:val="28"/>
          <w:szCs w:val="28"/>
        </w:rPr>
        <w:t>Role definition</w:t>
      </w:r>
    </w:p>
    <w:p w14:paraId="617C4D32" w14:textId="78B83D70" w:rsidR="00A01530" w:rsidRDefault="55CF79D4" w:rsidP="00AA6134">
      <w:pPr>
        <w:pStyle w:val="BfNBody"/>
        <w:numPr>
          <w:ilvl w:val="0"/>
          <w:numId w:val="4"/>
        </w:numPr>
      </w:pPr>
      <w:r>
        <w:t>21</w:t>
      </w:r>
      <w:r w:rsidR="00A01530">
        <w:t xml:space="preserve"> hours a week across </w:t>
      </w:r>
      <w:r w:rsidR="44C3B02B">
        <w:t xml:space="preserve">a minimum of </w:t>
      </w:r>
      <w:r w:rsidR="00A01530">
        <w:t>3 days</w:t>
      </w:r>
    </w:p>
    <w:p w14:paraId="17B71627" w14:textId="7DB337C2" w:rsidR="00A01530" w:rsidRDefault="00A01530" w:rsidP="00AA6134">
      <w:pPr>
        <w:pStyle w:val="BfNBody"/>
        <w:numPr>
          <w:ilvl w:val="0"/>
          <w:numId w:val="4"/>
        </w:numPr>
      </w:pPr>
      <w:r>
        <w:t>Line management and support for DIBM Supervisors</w:t>
      </w:r>
    </w:p>
    <w:p w14:paraId="644C4D8A" w14:textId="0DD7A628" w:rsidR="00AA6134" w:rsidRDefault="00A01530" w:rsidP="00AA6134">
      <w:pPr>
        <w:pStyle w:val="BfNBody"/>
        <w:numPr>
          <w:ilvl w:val="0"/>
          <w:numId w:val="4"/>
        </w:numPr>
      </w:pPr>
      <w:r>
        <w:t xml:space="preserve">Overall responsibility for </w:t>
      </w:r>
      <w:r w:rsidR="00775A1B">
        <w:t>ensuring coverage of the DIBM service</w:t>
      </w:r>
    </w:p>
    <w:p w14:paraId="4DCAFF11" w14:textId="3110A343" w:rsidR="00A01530" w:rsidRDefault="00A01530" w:rsidP="00AA6134">
      <w:pPr>
        <w:pStyle w:val="BfNBody"/>
        <w:numPr>
          <w:ilvl w:val="0"/>
          <w:numId w:val="4"/>
        </w:numPr>
      </w:pPr>
      <w:r>
        <w:t>Lead DIBM operational review meetings</w:t>
      </w:r>
      <w:r w:rsidR="00775A1B">
        <w:t xml:space="preserve"> with the staff team</w:t>
      </w:r>
    </w:p>
    <w:p w14:paraId="09A71EE2" w14:textId="7877625F" w:rsidR="00A01530" w:rsidRPr="00AA6134" w:rsidRDefault="00A01530" w:rsidP="00AA6134">
      <w:pPr>
        <w:pStyle w:val="BfNBody"/>
        <w:numPr>
          <w:ilvl w:val="0"/>
          <w:numId w:val="4"/>
        </w:numPr>
      </w:pPr>
      <w:r>
        <w:t>Development of policy and supporting compliance including safeguarding</w:t>
      </w:r>
      <w:r w:rsidR="0048060C">
        <w:t>, code of conduct</w:t>
      </w:r>
    </w:p>
    <w:p w14:paraId="7A7607BE" w14:textId="3A4539D3" w:rsidR="00AA6134" w:rsidRDefault="00A01530" w:rsidP="00AA6134">
      <w:pPr>
        <w:pStyle w:val="BfNBody"/>
        <w:numPr>
          <w:ilvl w:val="0"/>
          <w:numId w:val="4"/>
        </w:numPr>
      </w:pPr>
      <w:r>
        <w:t>Reporting on DIBM service – level, nature of enquiries and issues</w:t>
      </w:r>
      <w:r w:rsidR="0048060C">
        <w:t xml:space="preserve">, including </w:t>
      </w:r>
      <w:r w:rsidR="003D61AB">
        <w:t>any service issues, volunteer engagement.</w:t>
      </w:r>
      <w:r w:rsidR="00775A1B">
        <w:t xml:space="preserve"> Using stats, figures and feedback collated by the BfN online social media support officer.</w:t>
      </w:r>
    </w:p>
    <w:p w14:paraId="19F4972E" w14:textId="364C7ED2" w:rsidR="003D61AB" w:rsidRDefault="003D61AB" w:rsidP="00AA6134">
      <w:pPr>
        <w:pStyle w:val="BfNBody"/>
        <w:numPr>
          <w:ilvl w:val="0"/>
          <w:numId w:val="4"/>
        </w:numPr>
      </w:pPr>
      <w:r>
        <w:t>To review and support the training and development needs of DIBM volunteer pharmacists in discussion with DIBM Supervisors.</w:t>
      </w:r>
    </w:p>
    <w:p w14:paraId="4340D2DF" w14:textId="77777777" w:rsidR="0048060C" w:rsidRPr="0048060C" w:rsidRDefault="0048060C" w:rsidP="0048060C">
      <w:pPr>
        <w:pStyle w:val="ListParagraph"/>
        <w:numPr>
          <w:ilvl w:val="0"/>
          <w:numId w:val="4"/>
        </w:numPr>
        <w:rPr>
          <w:rFonts w:ascii="Museo Sans 500" w:hAnsi="Museo Sans 500"/>
        </w:rPr>
      </w:pPr>
      <w:r w:rsidRPr="0048060C">
        <w:rPr>
          <w:rFonts w:ascii="Museo Sans 500" w:hAnsi="Museo Sans 500"/>
        </w:rPr>
        <w:t>Share organisational issues or operational issues which can be fed back to central BfN</w:t>
      </w:r>
    </w:p>
    <w:p w14:paraId="5324628F" w14:textId="1278CF4C" w:rsidR="0048060C" w:rsidRDefault="0048060C" w:rsidP="00AA6134">
      <w:pPr>
        <w:pStyle w:val="BfNBody"/>
        <w:numPr>
          <w:ilvl w:val="0"/>
          <w:numId w:val="4"/>
        </w:numPr>
      </w:pPr>
      <w:r>
        <w:t>Attendance a</w:t>
      </w:r>
      <w:r w:rsidR="00254BEB">
        <w:t>t external stakeholder meetings</w:t>
      </w:r>
    </w:p>
    <w:p w14:paraId="61B785F7" w14:textId="6007713D" w:rsidR="0048060C" w:rsidRDefault="00254BEB" w:rsidP="00AA6134">
      <w:pPr>
        <w:pStyle w:val="BfNBody"/>
        <w:numPr>
          <w:ilvl w:val="0"/>
          <w:numId w:val="4"/>
        </w:numPr>
      </w:pPr>
      <w:r>
        <w:t>D</w:t>
      </w:r>
      <w:r w:rsidR="0048060C">
        <w:t xml:space="preserve">eveloping funding applications and proposals </w:t>
      </w:r>
    </w:p>
    <w:p w14:paraId="77AEB409" w14:textId="1F623EFE" w:rsidR="0048060C" w:rsidRDefault="0048060C" w:rsidP="0048060C">
      <w:pPr>
        <w:pStyle w:val="ListBfn"/>
        <w:numPr>
          <w:ilvl w:val="0"/>
          <w:numId w:val="4"/>
        </w:numPr>
      </w:pPr>
      <w:r>
        <w:t>Support the investigation of any complaints made in line with the complaints policy and procedure</w:t>
      </w:r>
    </w:p>
    <w:p w14:paraId="62AAD7CC" w14:textId="092AA7D3" w:rsidR="00561BA0" w:rsidRPr="003D61AB" w:rsidRDefault="0048060C" w:rsidP="003D61AB">
      <w:pPr>
        <w:rPr>
          <w:sz w:val="28"/>
          <w:szCs w:val="28"/>
        </w:rPr>
      </w:pPr>
      <w:r>
        <w:br w:type="page"/>
      </w:r>
      <w:r w:rsidR="008D122F" w:rsidRPr="003D61AB">
        <w:rPr>
          <w:sz w:val="28"/>
          <w:szCs w:val="28"/>
        </w:rPr>
        <w:lastRenderedPageBreak/>
        <w:t>Main duties and responsibilities</w:t>
      </w:r>
      <w:r w:rsidR="00C4456B" w:rsidRPr="003D61AB">
        <w:rPr>
          <w:sz w:val="28"/>
          <w:szCs w:val="28"/>
        </w:rPr>
        <w:t xml:space="preserve"> </w:t>
      </w:r>
    </w:p>
    <w:p w14:paraId="675AE706" w14:textId="75148938" w:rsidR="002E5733" w:rsidRDefault="002E5733" w:rsidP="002E5733">
      <w:pPr>
        <w:pStyle w:val="Heading2"/>
      </w:pPr>
      <w:r>
        <w:t>Planning, Organising and communication</w:t>
      </w:r>
    </w:p>
    <w:p w14:paraId="5B37C0A5" w14:textId="4734D41E" w:rsidR="003D61AB" w:rsidRDefault="00775A1B" w:rsidP="003D61AB">
      <w:pPr>
        <w:pStyle w:val="ListBfn"/>
      </w:pPr>
      <w:r>
        <w:t>Working with the online social media support role e</w:t>
      </w:r>
      <w:r w:rsidR="003D61AB">
        <w:t>nsure a reliable rota and coverage of the DIBM service as agreed with team of volunteers</w:t>
      </w:r>
    </w:p>
    <w:p w14:paraId="04E67068" w14:textId="77777777" w:rsidR="003D61AB" w:rsidRDefault="003D61AB" w:rsidP="003D61AB">
      <w:pPr>
        <w:pStyle w:val="ListBfn"/>
      </w:pPr>
      <w:r>
        <w:t>Share organisational issues or operational issues which can be fed back to central BfN</w:t>
      </w:r>
    </w:p>
    <w:p w14:paraId="1772FFEE" w14:textId="4C798FDF" w:rsidR="003D61AB" w:rsidRDefault="003D61AB" w:rsidP="003D61AB">
      <w:pPr>
        <w:pStyle w:val="ListBfn"/>
      </w:pPr>
      <w:r>
        <w:t xml:space="preserve">Work with the Information and Policy Officer to ensure plans are in place to update parent facing information as it relates to DIBM service on the BfN website and in the Drugs </w:t>
      </w:r>
      <w:r w:rsidR="00254BEB">
        <w:t>fact sheets</w:t>
      </w:r>
    </w:p>
    <w:p w14:paraId="31D0FF24" w14:textId="77777777" w:rsidR="003D61AB" w:rsidRDefault="003D61AB" w:rsidP="003D61AB">
      <w:pPr>
        <w:pStyle w:val="ListBfn"/>
      </w:pPr>
      <w:r>
        <w:t>Work with the Marketing Officer to help manage, develop and grow the DIBM Friends Scheme</w:t>
      </w:r>
      <w:r w:rsidDel="006F6D0F">
        <w:t xml:space="preserve"> </w:t>
      </w:r>
    </w:p>
    <w:p w14:paraId="39D8CBF7" w14:textId="77777777" w:rsidR="003D61AB" w:rsidRDefault="003D61AB" w:rsidP="003D61AB">
      <w:pPr>
        <w:pStyle w:val="ListBfn"/>
      </w:pPr>
      <w:r>
        <w:t>Ensure and oversee the provision of supervision working with the BfN Supervisors</w:t>
      </w:r>
    </w:p>
    <w:p w14:paraId="4D158BEF" w14:textId="77777777" w:rsidR="003D61AB" w:rsidRDefault="003D61AB" w:rsidP="003D61AB">
      <w:pPr>
        <w:pStyle w:val="ListBfn"/>
      </w:pPr>
      <w:r>
        <w:t>Communicate BfN news, centrally and locally, and relevant maternity and breastfeeding updates</w:t>
      </w:r>
    </w:p>
    <w:p w14:paraId="4EA63B6C" w14:textId="77777777" w:rsidR="003D61AB" w:rsidRDefault="003D61AB" w:rsidP="003D61AB">
      <w:pPr>
        <w:pStyle w:val="ListBfn"/>
      </w:pPr>
      <w:r>
        <w:t>Understand relevant policies and procedures and explain how these relate to the volunteers’ role in the DIBM service</w:t>
      </w:r>
    </w:p>
    <w:p w14:paraId="5A4271C7" w14:textId="77777777" w:rsidR="003D61AB" w:rsidRDefault="003D61AB" w:rsidP="003D61AB">
      <w:pPr>
        <w:pStyle w:val="ListBfn"/>
      </w:pPr>
      <w:r>
        <w:t>Ensure compliance with BfN policies on Equality and Diversity, Health and Safety, the Code of Conduct, Conflict of Interest, IT and Information Governance</w:t>
      </w:r>
    </w:p>
    <w:p w14:paraId="4213CD70" w14:textId="77777777" w:rsidR="003D61AB" w:rsidRDefault="003D61AB" w:rsidP="003D61AB">
      <w:pPr>
        <w:pStyle w:val="ListBfn"/>
      </w:pPr>
      <w:r>
        <w:t>Ensure that the BfN information policy is adhered to when developing or sharing information</w:t>
      </w:r>
    </w:p>
    <w:p w14:paraId="0CBD1BFB" w14:textId="77777777" w:rsidR="003D61AB" w:rsidRDefault="003D61AB" w:rsidP="003D61AB">
      <w:pPr>
        <w:pStyle w:val="ListBfn"/>
      </w:pPr>
      <w:r>
        <w:t xml:space="preserve">Ensure supervision complies with </w:t>
      </w:r>
      <w:hyperlink r:id="rId11" w:history="1">
        <w:r w:rsidRPr="00AA6134">
          <w:rPr>
            <w:rStyle w:val="Hyperlink"/>
          </w:rPr>
          <w:t>Baby Friendly Accreditation standards</w:t>
        </w:r>
      </w:hyperlink>
      <w:r>
        <w:t xml:space="preserve"> and is based on </w:t>
      </w:r>
      <w:hyperlink r:id="rId12" w:history="1">
        <w:r w:rsidRPr="00AA6134">
          <w:rPr>
            <w:rStyle w:val="Hyperlink"/>
          </w:rPr>
          <w:t>NICE guidance for peer support</w:t>
        </w:r>
      </w:hyperlink>
    </w:p>
    <w:p w14:paraId="4DE71AF0" w14:textId="57FA6CE4" w:rsidR="003D61AB" w:rsidRDefault="003D61AB" w:rsidP="003D61AB">
      <w:pPr>
        <w:pStyle w:val="ListBfn"/>
      </w:pPr>
      <w:r>
        <w:t>Maintain personal membership and registration as appropriate of the Breastfeeding Network</w:t>
      </w:r>
    </w:p>
    <w:p w14:paraId="36015037" w14:textId="77777777" w:rsidR="003D61AB" w:rsidRDefault="003D61AB" w:rsidP="003D61AB">
      <w:pPr>
        <w:pStyle w:val="ListBfn"/>
      </w:pPr>
      <w:r>
        <w:t xml:space="preserve">Attend regular team meetings to connect with colleagues and ensure good communication is maintained across a remote team </w:t>
      </w:r>
    </w:p>
    <w:p w14:paraId="67339B3B" w14:textId="77777777" w:rsidR="0048060C" w:rsidRDefault="0048060C" w:rsidP="0048060C">
      <w:pPr>
        <w:pStyle w:val="Heading2"/>
      </w:pPr>
      <w:r>
        <w:t>Line management and support for DIBM team</w:t>
      </w:r>
    </w:p>
    <w:p w14:paraId="41D70538" w14:textId="77777777" w:rsidR="0048060C" w:rsidRDefault="0048060C" w:rsidP="0048060C">
      <w:pPr>
        <w:pStyle w:val="ListBfn"/>
        <w:numPr>
          <w:ilvl w:val="0"/>
          <w:numId w:val="0"/>
        </w:numPr>
        <w:ind w:left="720"/>
      </w:pPr>
    </w:p>
    <w:p w14:paraId="273A6605" w14:textId="50BA6042" w:rsidR="003D61AB" w:rsidRDefault="003D61AB" w:rsidP="003D61AB">
      <w:pPr>
        <w:pStyle w:val="ListBfn"/>
      </w:pPr>
      <w:r w:rsidRPr="003D61AB">
        <w:t>Support, guide, manage and motivate the DIBM team providing regular contact, 1-1’s, annual reviews as agreed</w:t>
      </w:r>
    </w:p>
    <w:p w14:paraId="190BAA42" w14:textId="6E9134C7" w:rsidR="00775A1B" w:rsidRPr="00FD72B5" w:rsidRDefault="00775A1B" w:rsidP="003D61AB">
      <w:pPr>
        <w:pStyle w:val="ListBfn"/>
      </w:pPr>
      <w:r w:rsidRPr="00FD72B5">
        <w:t xml:space="preserve">Line management for the </w:t>
      </w:r>
      <w:r w:rsidR="00BE4187">
        <w:t xml:space="preserve">BfN Supervisors </w:t>
      </w:r>
    </w:p>
    <w:p w14:paraId="066885B7" w14:textId="77777777" w:rsidR="003D61AB" w:rsidRPr="003D61AB" w:rsidRDefault="003D61AB" w:rsidP="003D61AB">
      <w:pPr>
        <w:pStyle w:val="ListBfn"/>
      </w:pPr>
      <w:r w:rsidRPr="00FD72B5">
        <w:t>Complete timesheets or hours monitoring forms to track hours worked</w:t>
      </w:r>
      <w:r w:rsidRPr="003D61AB">
        <w:t xml:space="preserve"> when required and ensure these are shared with the line manager and payroll</w:t>
      </w:r>
    </w:p>
    <w:p w14:paraId="0159DC0B" w14:textId="77777777" w:rsidR="003D61AB" w:rsidRPr="003D61AB" w:rsidRDefault="003D61AB" w:rsidP="003D61AB">
      <w:pPr>
        <w:pStyle w:val="ListBfn"/>
      </w:pPr>
      <w:r w:rsidRPr="003D61AB">
        <w:t>Leading on the development and training of the DIBM volunteers working with the BfN Supervisors and training team</w:t>
      </w:r>
    </w:p>
    <w:p w14:paraId="4EEFF312" w14:textId="6302E6B7" w:rsidR="003D61AB" w:rsidRPr="003D61AB" w:rsidRDefault="003D61AB" w:rsidP="003D61AB">
      <w:pPr>
        <w:pStyle w:val="ListBfn"/>
      </w:pPr>
      <w:r w:rsidRPr="003D61AB">
        <w:t xml:space="preserve">Support the registration and re-registration of new and existing members of the DIBM team working with Central Support and supervisors </w:t>
      </w:r>
    </w:p>
    <w:p w14:paraId="6B6102B8" w14:textId="7830C88A" w:rsidR="002E5733" w:rsidRDefault="002E5733" w:rsidP="003D61AB">
      <w:pPr>
        <w:pStyle w:val="Heading2"/>
      </w:pPr>
      <w:r>
        <w:t>Equality and Diversity</w:t>
      </w:r>
    </w:p>
    <w:p w14:paraId="03B23885" w14:textId="6EC8F6BB" w:rsidR="002E5733" w:rsidRDefault="0060663A" w:rsidP="002E5733">
      <w:pPr>
        <w:pStyle w:val="ListBfn"/>
      </w:pPr>
      <w:r>
        <w:t>Enable and support</w:t>
      </w:r>
      <w:r w:rsidR="002E5733">
        <w:t xml:space="preserve"> </w:t>
      </w:r>
      <w:r w:rsidR="003D61AB">
        <w:t xml:space="preserve">the </w:t>
      </w:r>
      <w:r w:rsidR="00C34D90">
        <w:t>team to</w:t>
      </w:r>
      <w:r w:rsidR="0054329F">
        <w:t xml:space="preserve"> </w:t>
      </w:r>
      <w:r w:rsidR="002E5733">
        <w:t>understand the BfN Equality and Diversity Policy</w:t>
      </w:r>
      <w:r w:rsidR="0054329F">
        <w:t xml:space="preserve"> and put it into practice</w:t>
      </w:r>
    </w:p>
    <w:p w14:paraId="348355D2" w14:textId="6D232A40" w:rsidR="0060663A" w:rsidRDefault="002E5733" w:rsidP="0060663A">
      <w:pPr>
        <w:pStyle w:val="ListBfn"/>
      </w:pPr>
      <w:r>
        <w:t>Ensure that</w:t>
      </w:r>
      <w:r w:rsidR="00C34D90">
        <w:t xml:space="preserve"> all aspects of delivery of DIBM adhere to </w:t>
      </w:r>
      <w:r>
        <w:t>equality and values</w:t>
      </w:r>
      <w:r w:rsidRPr="002E5733">
        <w:t xml:space="preserve"> </w:t>
      </w:r>
      <w:r>
        <w:t>diversity</w:t>
      </w:r>
      <w:r w:rsidR="0060663A">
        <w:t xml:space="preserve"> </w:t>
      </w:r>
    </w:p>
    <w:p w14:paraId="1A0F42DC" w14:textId="52BB5249" w:rsidR="0060663A" w:rsidRDefault="0060663A" w:rsidP="0060663A">
      <w:pPr>
        <w:pStyle w:val="ListBfn"/>
      </w:pPr>
      <w:r>
        <w:t>Promote inclusion by reducing any barriers to attending supervision, maximising accessibility and making reasonable adjustments when required</w:t>
      </w:r>
    </w:p>
    <w:p w14:paraId="104E7121" w14:textId="77777777" w:rsidR="002E5733" w:rsidRDefault="002E5733" w:rsidP="002E5733">
      <w:pPr>
        <w:pStyle w:val="Heading2"/>
      </w:pPr>
      <w:r>
        <w:t>Health, safety and conduct</w:t>
      </w:r>
    </w:p>
    <w:p w14:paraId="2C56AF2B" w14:textId="77777777" w:rsidR="002E5733" w:rsidRDefault="002E5733" w:rsidP="002E5733">
      <w:pPr>
        <w:pStyle w:val="ListBfn"/>
      </w:pPr>
      <w:r>
        <w:t>Follow standard Health and Safety guidelines.</w:t>
      </w:r>
    </w:p>
    <w:p w14:paraId="148AD698" w14:textId="77777777" w:rsidR="002E5733" w:rsidRDefault="002E5733" w:rsidP="002E5733">
      <w:pPr>
        <w:pStyle w:val="ListBfn"/>
      </w:pPr>
      <w:r>
        <w:t>Ensure activities take Health and Safety guidelines into consideration.</w:t>
      </w:r>
    </w:p>
    <w:p w14:paraId="2D57541F" w14:textId="77777777" w:rsidR="002E5733" w:rsidRDefault="002E5733" w:rsidP="002E5733">
      <w:pPr>
        <w:pStyle w:val="ListBfn"/>
      </w:pPr>
      <w:r>
        <w:t>Undertake a proactive role in the management of risks in compliance with the Health and Safety at Work Act 1974 and subsequent legislation, including:</w:t>
      </w:r>
    </w:p>
    <w:p w14:paraId="0A42E702" w14:textId="77777777" w:rsidR="002E5733" w:rsidRDefault="002E5733" w:rsidP="002E5733">
      <w:pPr>
        <w:pStyle w:val="ListBfn"/>
        <w:numPr>
          <w:ilvl w:val="1"/>
          <w:numId w:val="1"/>
        </w:numPr>
      </w:pPr>
      <w:r>
        <w:t xml:space="preserve">Undertaking risk assessments in line with the BfN risk assessment process for venue chosen for sessions, remembering the trainees may be different to the existing users of the building (particularly as trainees may have younger children).  </w:t>
      </w:r>
    </w:p>
    <w:p w14:paraId="43A4DE9D" w14:textId="77777777" w:rsidR="002E5733" w:rsidRDefault="002E5733" w:rsidP="002E5733">
      <w:pPr>
        <w:pStyle w:val="ListBfn"/>
        <w:numPr>
          <w:ilvl w:val="1"/>
          <w:numId w:val="1"/>
        </w:numPr>
      </w:pPr>
      <w:r>
        <w:t>Reporting all incidents, near misses and hazards in line with the BfN significant event reporting system.</w:t>
      </w:r>
    </w:p>
    <w:p w14:paraId="26FD114B" w14:textId="77777777" w:rsidR="002E5733" w:rsidRDefault="002E5733" w:rsidP="002E5733">
      <w:pPr>
        <w:pStyle w:val="ListBfn"/>
        <w:numPr>
          <w:ilvl w:val="1"/>
          <w:numId w:val="1"/>
        </w:numPr>
      </w:pPr>
      <w:r>
        <w:t>Undertaking a statutory duty of care for your own personal safety and that of others.</w:t>
      </w:r>
    </w:p>
    <w:p w14:paraId="558D1F12" w14:textId="77777777" w:rsidR="002E5733" w:rsidRDefault="002E5733" w:rsidP="002E5733">
      <w:pPr>
        <w:pStyle w:val="ListBfn"/>
        <w:numPr>
          <w:ilvl w:val="1"/>
          <w:numId w:val="1"/>
        </w:numPr>
      </w:pPr>
      <w:r>
        <w:t>Attending statutory health and safety training.</w:t>
      </w:r>
    </w:p>
    <w:p w14:paraId="21EDD18E" w14:textId="391583A7" w:rsidR="002E5733" w:rsidRDefault="002E5733" w:rsidP="002E5733">
      <w:pPr>
        <w:pStyle w:val="ListBfn"/>
        <w:numPr>
          <w:ilvl w:val="1"/>
          <w:numId w:val="1"/>
        </w:numPr>
      </w:pPr>
      <w:r>
        <w:lastRenderedPageBreak/>
        <w:t xml:space="preserve">Attending all mandatory and any other health and safety training as required and ensure </w:t>
      </w:r>
      <w:r w:rsidR="006F5055">
        <w:t>DIBM</w:t>
      </w:r>
      <w:r>
        <w:t xml:space="preserve"> volunteers meet these requirements.  </w:t>
      </w:r>
    </w:p>
    <w:p w14:paraId="3B8CEA29" w14:textId="77777777" w:rsidR="008946E0" w:rsidRDefault="002E5733" w:rsidP="002E5733">
      <w:pPr>
        <w:pStyle w:val="ListBfn"/>
      </w:pPr>
      <w:r>
        <w:t xml:space="preserve">Adhere to BfN Safeguarding Policies.    </w:t>
      </w:r>
    </w:p>
    <w:p w14:paraId="226E2661" w14:textId="7EF98DA2" w:rsidR="002E5733" w:rsidRDefault="008946E0" w:rsidP="00C34D90">
      <w:pPr>
        <w:pStyle w:val="Title"/>
      </w:pPr>
      <w:r>
        <w:t xml:space="preserve">Person Specification: </w:t>
      </w:r>
      <w:r w:rsidR="00C34D90">
        <w:t>DIBM Service Development Manager</w:t>
      </w:r>
    </w:p>
    <w:p w14:paraId="76C30996" w14:textId="77777777" w:rsidR="008946E0" w:rsidRPr="008946E0" w:rsidRDefault="008946E0" w:rsidP="008946E0">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74197A74" w14:textId="77777777" w:rsidTr="00ED3346">
        <w:tc>
          <w:tcPr>
            <w:tcW w:w="7792" w:type="dxa"/>
            <w:shd w:val="clear" w:color="auto" w:fill="D9D9D9" w:themeFill="background1" w:themeFillShade="D9"/>
          </w:tcPr>
          <w:p w14:paraId="3353C218" w14:textId="77777777" w:rsidR="005D2458" w:rsidRPr="00ED3346" w:rsidRDefault="005D2458" w:rsidP="008722CE">
            <w:pPr>
              <w:pStyle w:val="BfNBody"/>
              <w:spacing w:afterLines="0" w:after="0"/>
              <w:rPr>
                <w:b/>
              </w:rPr>
            </w:pPr>
            <w:r w:rsidRPr="00ED3346">
              <w:rPr>
                <w:b/>
              </w:rPr>
              <w:t>Requirements</w:t>
            </w:r>
          </w:p>
        </w:tc>
        <w:tc>
          <w:tcPr>
            <w:tcW w:w="1275" w:type="dxa"/>
            <w:shd w:val="clear" w:color="auto" w:fill="D9D9D9" w:themeFill="background1" w:themeFillShade="D9"/>
          </w:tcPr>
          <w:p w14:paraId="2F49DD46"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3FBA9601" w14:textId="77777777" w:rsidR="005D2458" w:rsidRPr="00ED3346" w:rsidRDefault="005D2458" w:rsidP="00ED3346">
            <w:pPr>
              <w:pStyle w:val="BfNBody"/>
              <w:spacing w:afterLines="0" w:after="0"/>
              <w:jc w:val="center"/>
              <w:rPr>
                <w:b/>
              </w:rPr>
            </w:pPr>
            <w:r w:rsidRPr="00ED3346">
              <w:rPr>
                <w:b/>
              </w:rPr>
              <w:t>Desirable</w:t>
            </w:r>
          </w:p>
        </w:tc>
      </w:tr>
      <w:tr w:rsidR="00ED3346" w14:paraId="7310592A" w14:textId="77777777" w:rsidTr="00ED3346">
        <w:tc>
          <w:tcPr>
            <w:tcW w:w="10308" w:type="dxa"/>
            <w:gridSpan w:val="3"/>
            <w:tcBorders>
              <w:bottom w:val="single" w:sz="4" w:space="0" w:color="auto"/>
            </w:tcBorders>
          </w:tcPr>
          <w:p w14:paraId="107BA908" w14:textId="77777777" w:rsidR="00ED3346" w:rsidRDefault="00ED3346" w:rsidP="00E270F9">
            <w:pPr>
              <w:pStyle w:val="BfNBody"/>
              <w:spacing w:afterLines="0" w:after="0"/>
              <w:jc w:val="center"/>
            </w:pPr>
            <w:r w:rsidRPr="00ED3346">
              <w:rPr>
                <w:b/>
              </w:rPr>
              <w:t>Qualifications</w:t>
            </w:r>
          </w:p>
        </w:tc>
      </w:tr>
      <w:tr w:rsidR="00302F04" w14:paraId="16E58852" w14:textId="77777777" w:rsidTr="00ED3346">
        <w:tc>
          <w:tcPr>
            <w:tcW w:w="7792" w:type="dxa"/>
            <w:tcBorders>
              <w:top w:val="nil"/>
              <w:bottom w:val="nil"/>
            </w:tcBorders>
          </w:tcPr>
          <w:p w14:paraId="09826DED" w14:textId="17318F0B" w:rsidR="00302F04" w:rsidRDefault="003D61AB" w:rsidP="005D0758">
            <w:pPr>
              <w:pStyle w:val="BfNBody"/>
              <w:spacing w:afterLines="0" w:after="0"/>
            </w:pPr>
            <w:r>
              <w:t>Degree or equivalent qualification</w:t>
            </w:r>
          </w:p>
        </w:tc>
        <w:tc>
          <w:tcPr>
            <w:tcW w:w="1275" w:type="dxa"/>
            <w:tcBorders>
              <w:top w:val="nil"/>
              <w:bottom w:val="nil"/>
            </w:tcBorders>
          </w:tcPr>
          <w:p w14:paraId="6BBFCFF9" w14:textId="4449A836" w:rsidR="00302F04" w:rsidRDefault="00302F04" w:rsidP="0054329F">
            <w:pPr>
              <w:jc w:val="center"/>
            </w:pPr>
          </w:p>
        </w:tc>
        <w:tc>
          <w:tcPr>
            <w:tcW w:w="1241" w:type="dxa"/>
            <w:tcBorders>
              <w:top w:val="nil"/>
              <w:bottom w:val="nil"/>
            </w:tcBorders>
          </w:tcPr>
          <w:p w14:paraId="389A6A1C" w14:textId="10D62F4D" w:rsidR="00302F04" w:rsidRDefault="003D61AB" w:rsidP="00302F04">
            <w:pPr>
              <w:pStyle w:val="BfNBody"/>
              <w:spacing w:afterLines="0" w:after="0"/>
              <w:jc w:val="center"/>
            </w:pPr>
            <w:r w:rsidRPr="00BA17ED">
              <w:rPr>
                <w:rFonts w:ascii="Wingdings" w:eastAsia="Wingdings" w:hAnsi="Wingdings" w:cs="Wingdings"/>
              </w:rPr>
              <w:t>ü</w:t>
            </w:r>
          </w:p>
        </w:tc>
      </w:tr>
      <w:tr w:rsidR="00302F04" w14:paraId="400363F9" w14:textId="77777777" w:rsidTr="00ED3346">
        <w:tc>
          <w:tcPr>
            <w:tcW w:w="7792" w:type="dxa"/>
            <w:tcBorders>
              <w:top w:val="nil"/>
            </w:tcBorders>
          </w:tcPr>
          <w:p w14:paraId="7EAB6496" w14:textId="45242A51" w:rsidR="00045C0F" w:rsidRDefault="005D0758" w:rsidP="00184C8A">
            <w:pPr>
              <w:pStyle w:val="BfNBody"/>
              <w:spacing w:afterLines="0" w:after="0"/>
            </w:pPr>
            <w:r>
              <w:t>Registration as a BfN volunteer</w:t>
            </w:r>
            <w:r w:rsidR="00302F04">
              <w:t>, attending supervision</w:t>
            </w:r>
            <w:r w:rsidR="00184C8A">
              <w:t xml:space="preserve">, </w:t>
            </w:r>
            <w:r w:rsidR="00302F04">
              <w:t xml:space="preserve">study days </w:t>
            </w:r>
            <w:r w:rsidR="00184C8A">
              <w:t xml:space="preserve">and </w:t>
            </w:r>
            <w:r w:rsidR="00153D53">
              <w:t xml:space="preserve">evidence of </w:t>
            </w:r>
            <w:r w:rsidR="00184C8A">
              <w:t xml:space="preserve">regular </w:t>
            </w:r>
            <w:r w:rsidR="00153D53">
              <w:t xml:space="preserve">attendance at </w:t>
            </w:r>
            <w:r w:rsidR="00184C8A">
              <w:t>CPD events</w:t>
            </w:r>
            <w:r w:rsidR="00302F04">
              <w:t xml:space="preserve">  </w:t>
            </w:r>
          </w:p>
        </w:tc>
        <w:tc>
          <w:tcPr>
            <w:tcW w:w="1275" w:type="dxa"/>
            <w:tcBorders>
              <w:top w:val="nil"/>
            </w:tcBorders>
          </w:tcPr>
          <w:p w14:paraId="103ED48B" w14:textId="58C6FC9A" w:rsidR="00302F04" w:rsidRDefault="00302F04" w:rsidP="00302F04">
            <w:pPr>
              <w:jc w:val="center"/>
            </w:pPr>
          </w:p>
        </w:tc>
        <w:tc>
          <w:tcPr>
            <w:tcW w:w="1241" w:type="dxa"/>
            <w:tcBorders>
              <w:top w:val="nil"/>
            </w:tcBorders>
          </w:tcPr>
          <w:p w14:paraId="556C8A53" w14:textId="20A75FDE" w:rsidR="00302F04" w:rsidRDefault="00C34D90" w:rsidP="00302F04">
            <w:pPr>
              <w:pStyle w:val="BfNBody"/>
              <w:spacing w:afterLines="0" w:after="0"/>
              <w:jc w:val="center"/>
            </w:pPr>
            <w:r w:rsidRPr="00BA17ED">
              <w:rPr>
                <w:rFonts w:ascii="Wingdings" w:eastAsia="Wingdings" w:hAnsi="Wingdings" w:cs="Wingdings"/>
              </w:rPr>
              <w:t>ü</w:t>
            </w:r>
          </w:p>
        </w:tc>
      </w:tr>
      <w:tr w:rsidR="00302F04" w14:paraId="10529B01" w14:textId="77777777" w:rsidTr="007C7757">
        <w:tc>
          <w:tcPr>
            <w:tcW w:w="10308" w:type="dxa"/>
            <w:gridSpan w:val="3"/>
            <w:tcBorders>
              <w:bottom w:val="single" w:sz="4" w:space="0" w:color="auto"/>
            </w:tcBorders>
          </w:tcPr>
          <w:p w14:paraId="5D1F2EC8" w14:textId="77777777" w:rsidR="00302F04" w:rsidRDefault="00302F04" w:rsidP="00E270F9">
            <w:pPr>
              <w:pStyle w:val="BfNBody"/>
              <w:spacing w:afterLines="0" w:after="0"/>
              <w:jc w:val="center"/>
            </w:pPr>
            <w:r>
              <w:rPr>
                <w:b/>
              </w:rPr>
              <w:t>Experience and Knowledge</w:t>
            </w:r>
          </w:p>
        </w:tc>
      </w:tr>
      <w:tr w:rsidR="00184C8A" w14:paraId="4530A386" w14:textId="77777777" w:rsidTr="007C7757">
        <w:tc>
          <w:tcPr>
            <w:tcW w:w="7792" w:type="dxa"/>
            <w:tcBorders>
              <w:bottom w:val="nil"/>
            </w:tcBorders>
          </w:tcPr>
          <w:p w14:paraId="4C1141DD" w14:textId="118BF585" w:rsidR="0054329F" w:rsidRDefault="00045C0F" w:rsidP="00184C8A">
            <w:pPr>
              <w:pStyle w:val="BfNBody"/>
              <w:spacing w:afterLines="0" w:after="0"/>
            </w:pPr>
            <w:r>
              <w:t>Previ</w:t>
            </w:r>
            <w:r w:rsidR="00F3144F">
              <w:t>ous experience of</w:t>
            </w:r>
            <w:r>
              <w:t xml:space="preserve"> line management</w:t>
            </w:r>
          </w:p>
        </w:tc>
        <w:tc>
          <w:tcPr>
            <w:tcW w:w="1275" w:type="dxa"/>
            <w:tcBorders>
              <w:bottom w:val="nil"/>
            </w:tcBorders>
          </w:tcPr>
          <w:p w14:paraId="4D18A695" w14:textId="16D4C142" w:rsidR="0054329F" w:rsidRDefault="00C34D90" w:rsidP="00B62E2A">
            <w:pPr>
              <w:jc w:val="center"/>
            </w:pPr>
            <w:r w:rsidRPr="00BA17ED">
              <w:rPr>
                <w:rFonts w:ascii="Wingdings" w:eastAsia="Wingdings" w:hAnsi="Wingdings" w:cs="Wingdings"/>
              </w:rPr>
              <w:t>ü</w:t>
            </w:r>
          </w:p>
        </w:tc>
        <w:tc>
          <w:tcPr>
            <w:tcW w:w="1241" w:type="dxa"/>
            <w:tcBorders>
              <w:bottom w:val="nil"/>
            </w:tcBorders>
          </w:tcPr>
          <w:p w14:paraId="45BB802A" w14:textId="57E8BE2E" w:rsidR="0054329F" w:rsidRDefault="0054329F" w:rsidP="00E71938">
            <w:pPr>
              <w:pStyle w:val="BfNBody"/>
              <w:spacing w:afterLines="0" w:after="0"/>
              <w:jc w:val="center"/>
            </w:pPr>
          </w:p>
        </w:tc>
      </w:tr>
      <w:tr w:rsidR="00637429" w14:paraId="5EEB8E35" w14:textId="77777777" w:rsidTr="007C7757">
        <w:tc>
          <w:tcPr>
            <w:tcW w:w="7792" w:type="dxa"/>
            <w:tcBorders>
              <w:bottom w:val="nil"/>
            </w:tcBorders>
          </w:tcPr>
          <w:p w14:paraId="772A761D" w14:textId="35BAA76E" w:rsidR="00F3144F" w:rsidRDefault="00F3144F" w:rsidP="00184C8A">
            <w:pPr>
              <w:pStyle w:val="BfNBody"/>
              <w:spacing w:afterLines="0" w:after="0"/>
            </w:pPr>
            <w:r w:rsidRPr="00F3144F">
              <w:t>Knowledge of the issues and challenges facing breastfeeding mothers, and the importance of evidence-based information and support.</w:t>
            </w:r>
          </w:p>
          <w:p w14:paraId="75DB4F56" w14:textId="77777777" w:rsidR="00F3144F" w:rsidRDefault="00F3144F" w:rsidP="00184C8A">
            <w:pPr>
              <w:pStyle w:val="BfNBody"/>
              <w:spacing w:afterLines="0" w:after="0"/>
            </w:pPr>
          </w:p>
          <w:p w14:paraId="2121C094" w14:textId="33022F3F" w:rsidR="00637429" w:rsidRPr="005D0758" w:rsidRDefault="00637429" w:rsidP="00184C8A">
            <w:pPr>
              <w:pStyle w:val="BfNBody"/>
              <w:spacing w:afterLines="0" w:after="0"/>
            </w:pPr>
            <w:r w:rsidRPr="005D0758">
              <w:t>Experience offering breastfeeding support over social media</w:t>
            </w:r>
          </w:p>
        </w:tc>
        <w:tc>
          <w:tcPr>
            <w:tcW w:w="1275" w:type="dxa"/>
            <w:tcBorders>
              <w:bottom w:val="nil"/>
            </w:tcBorders>
          </w:tcPr>
          <w:p w14:paraId="26E5BCE4" w14:textId="0108D821" w:rsidR="00637429" w:rsidRDefault="00F3144F" w:rsidP="00F3144F">
            <w:pPr>
              <w:jc w:val="center"/>
            </w:pPr>
            <w:r w:rsidRPr="00BA17ED">
              <w:rPr>
                <w:rFonts w:ascii="Wingdings" w:eastAsia="Wingdings" w:hAnsi="Wingdings" w:cs="Wingdings"/>
              </w:rPr>
              <w:t>ü</w:t>
            </w:r>
          </w:p>
        </w:tc>
        <w:tc>
          <w:tcPr>
            <w:tcW w:w="1241" w:type="dxa"/>
            <w:tcBorders>
              <w:bottom w:val="nil"/>
            </w:tcBorders>
          </w:tcPr>
          <w:p w14:paraId="3C0C84BB" w14:textId="77777777" w:rsidR="00F3144F" w:rsidRDefault="00F3144F" w:rsidP="00E71938">
            <w:pPr>
              <w:pStyle w:val="BfNBody"/>
              <w:spacing w:afterLines="0" w:after="0"/>
              <w:jc w:val="center"/>
            </w:pPr>
          </w:p>
          <w:p w14:paraId="66124AE1" w14:textId="77777777" w:rsidR="00F3144F" w:rsidRDefault="00F3144F" w:rsidP="00E71938">
            <w:pPr>
              <w:pStyle w:val="BfNBody"/>
              <w:spacing w:afterLines="0" w:after="0"/>
              <w:jc w:val="center"/>
            </w:pPr>
          </w:p>
          <w:p w14:paraId="44155273" w14:textId="77777777" w:rsidR="00F3144F" w:rsidRDefault="00F3144F" w:rsidP="00E71938">
            <w:pPr>
              <w:pStyle w:val="BfNBody"/>
              <w:spacing w:afterLines="0" w:after="0"/>
              <w:jc w:val="center"/>
            </w:pPr>
          </w:p>
          <w:p w14:paraId="568C4979" w14:textId="66CF91B2" w:rsidR="00637429" w:rsidRPr="00BA17ED" w:rsidRDefault="00637429" w:rsidP="00E71938">
            <w:pPr>
              <w:pStyle w:val="BfNBody"/>
              <w:spacing w:afterLines="0" w:after="0"/>
              <w:jc w:val="center"/>
            </w:pPr>
            <w:r w:rsidRPr="00BA17ED">
              <w:rPr>
                <w:rFonts w:ascii="Wingdings" w:eastAsia="Wingdings" w:hAnsi="Wingdings" w:cs="Wingdings"/>
              </w:rPr>
              <w:t>ü</w:t>
            </w:r>
          </w:p>
        </w:tc>
      </w:tr>
      <w:tr w:rsidR="00637429" w14:paraId="26BBB352" w14:textId="77777777" w:rsidTr="007C7757">
        <w:tc>
          <w:tcPr>
            <w:tcW w:w="7792" w:type="dxa"/>
            <w:tcBorders>
              <w:bottom w:val="nil"/>
            </w:tcBorders>
          </w:tcPr>
          <w:p w14:paraId="3B4AD193" w14:textId="7E26A805" w:rsidR="00F3144F" w:rsidRDefault="00F3144F" w:rsidP="00F3144F">
            <w:pPr>
              <w:pStyle w:val="BfNBody"/>
            </w:pPr>
            <w:r>
              <w:t>Excellent project management and organisational skills, with the ability to prioritize and manage multiple tasks and deadlines.</w:t>
            </w:r>
          </w:p>
          <w:p w14:paraId="4056BB36" w14:textId="6C5A1B72" w:rsidR="00F3144F" w:rsidRDefault="00F3144F" w:rsidP="00F3144F">
            <w:pPr>
              <w:pStyle w:val="BfNBody"/>
            </w:pPr>
            <w:r>
              <w:t>Strong people management skills, with the ability to motivate and develop a team of staff and volunteers.</w:t>
            </w:r>
          </w:p>
          <w:p w14:paraId="5A58D30B" w14:textId="77777777" w:rsidR="00F3144F" w:rsidRDefault="00F3144F" w:rsidP="00F3144F">
            <w:pPr>
              <w:pStyle w:val="BfNBody"/>
            </w:pPr>
            <w:r>
              <w:t>Excellent communication and interpersonal skills, with the ability to build effective relationships with a wide range of stakeholders, including health professionals, funders and service users.</w:t>
            </w:r>
          </w:p>
          <w:p w14:paraId="1CA53154" w14:textId="710C311A" w:rsidR="00F3144F" w:rsidRDefault="00F3144F" w:rsidP="00F3144F">
            <w:pPr>
              <w:pStyle w:val="BfNBody"/>
            </w:pPr>
            <w:r>
              <w:t>Demonstrable ability to analyse data and use insights to drive service development and improvement.</w:t>
            </w:r>
          </w:p>
          <w:p w14:paraId="08621F50" w14:textId="77777777" w:rsidR="00F3144F" w:rsidRDefault="00F3144F" w:rsidP="00F3144F">
            <w:pPr>
              <w:pStyle w:val="BfNBody"/>
            </w:pPr>
            <w:r>
              <w:t>Strategic thinking and problem-solving skills, with the ability to identify opportunities for growth and innovation.</w:t>
            </w:r>
          </w:p>
          <w:p w14:paraId="24B23E8B" w14:textId="3757F197" w:rsidR="00F3144F" w:rsidRDefault="00F3144F" w:rsidP="00F3144F">
            <w:pPr>
              <w:pStyle w:val="BfNBody"/>
              <w:spacing w:afterLines="0" w:after="0"/>
            </w:pPr>
            <w:r>
              <w:t>Commitment to the values and mission of The Breastfeeding Network, and to promoting and supporting breastfeeding as a public health priority.</w:t>
            </w:r>
          </w:p>
          <w:p w14:paraId="6D457F76" w14:textId="23B05E4E" w:rsidR="00B62E2A" w:rsidRPr="005D0758" w:rsidRDefault="00B62E2A" w:rsidP="00F3144F">
            <w:pPr>
              <w:pStyle w:val="BfNBody"/>
              <w:spacing w:afterLines="0" w:after="0"/>
            </w:pPr>
          </w:p>
        </w:tc>
        <w:tc>
          <w:tcPr>
            <w:tcW w:w="1275" w:type="dxa"/>
            <w:tcBorders>
              <w:bottom w:val="nil"/>
            </w:tcBorders>
          </w:tcPr>
          <w:p w14:paraId="5EF0DAED" w14:textId="77777777" w:rsidR="00637429" w:rsidRDefault="00C34D90" w:rsidP="00B62E2A">
            <w:pPr>
              <w:jc w:val="center"/>
              <w:rPr>
                <w:rFonts w:ascii="Wingdings" w:eastAsia="Wingdings" w:hAnsi="Wingdings" w:cs="Wingdings"/>
              </w:rPr>
            </w:pPr>
            <w:r w:rsidRPr="00BA17ED">
              <w:rPr>
                <w:rFonts w:ascii="Wingdings" w:eastAsia="Wingdings" w:hAnsi="Wingdings" w:cs="Wingdings"/>
              </w:rPr>
              <w:t>ü</w:t>
            </w:r>
          </w:p>
          <w:p w14:paraId="2FBF8C45" w14:textId="77777777" w:rsidR="00C65C9C" w:rsidRDefault="00C65C9C" w:rsidP="00B62E2A">
            <w:pPr>
              <w:jc w:val="center"/>
              <w:rPr>
                <w:rFonts w:ascii="Wingdings" w:eastAsia="Wingdings" w:hAnsi="Wingdings" w:cs="Wingdings"/>
              </w:rPr>
            </w:pPr>
          </w:p>
          <w:p w14:paraId="3C5DD5E8" w14:textId="77777777" w:rsidR="00C65C9C" w:rsidRDefault="00C65C9C" w:rsidP="00B62E2A">
            <w:pPr>
              <w:jc w:val="center"/>
              <w:rPr>
                <w:rFonts w:ascii="Wingdings" w:eastAsia="Wingdings" w:hAnsi="Wingdings" w:cs="Wingdings"/>
              </w:rPr>
            </w:pPr>
          </w:p>
          <w:p w14:paraId="22E4A3C4" w14:textId="77777777" w:rsidR="00C65C9C" w:rsidRDefault="00C65C9C" w:rsidP="00B62E2A">
            <w:pPr>
              <w:jc w:val="center"/>
              <w:rPr>
                <w:rFonts w:ascii="Wingdings" w:eastAsia="Wingdings" w:hAnsi="Wingdings" w:cs="Wingdings"/>
              </w:rPr>
            </w:pPr>
          </w:p>
          <w:p w14:paraId="07DC5F8A" w14:textId="77777777" w:rsidR="00C65C9C" w:rsidRDefault="00C65C9C" w:rsidP="00B62E2A">
            <w:pPr>
              <w:jc w:val="center"/>
              <w:rPr>
                <w:rFonts w:ascii="Wingdings" w:eastAsia="Wingdings" w:hAnsi="Wingdings" w:cs="Wingdings"/>
              </w:rPr>
            </w:pPr>
          </w:p>
          <w:p w14:paraId="2C18AC39" w14:textId="77777777" w:rsidR="00C65C9C" w:rsidRDefault="00C65C9C" w:rsidP="00B62E2A">
            <w:pPr>
              <w:jc w:val="center"/>
              <w:rPr>
                <w:rFonts w:ascii="Wingdings" w:eastAsia="Wingdings" w:hAnsi="Wingdings" w:cs="Wingdings"/>
              </w:rPr>
            </w:pPr>
          </w:p>
          <w:p w14:paraId="4503DB9B" w14:textId="77777777" w:rsidR="00C65C9C" w:rsidRDefault="00C65C9C" w:rsidP="00B62E2A">
            <w:pPr>
              <w:jc w:val="center"/>
              <w:rPr>
                <w:rFonts w:ascii="Wingdings" w:eastAsia="Wingdings" w:hAnsi="Wingdings" w:cs="Wingdings"/>
              </w:rPr>
            </w:pPr>
          </w:p>
          <w:p w14:paraId="3C34BAAE" w14:textId="77777777" w:rsidR="00C65C9C" w:rsidRDefault="00C65C9C" w:rsidP="00B62E2A">
            <w:pPr>
              <w:jc w:val="center"/>
              <w:rPr>
                <w:rFonts w:ascii="Wingdings" w:eastAsia="Wingdings" w:hAnsi="Wingdings" w:cs="Wingdings"/>
              </w:rPr>
            </w:pPr>
            <w:r w:rsidRPr="00BA17ED">
              <w:rPr>
                <w:rFonts w:ascii="Wingdings" w:eastAsia="Wingdings" w:hAnsi="Wingdings" w:cs="Wingdings"/>
              </w:rPr>
              <w:t>ü</w:t>
            </w:r>
          </w:p>
          <w:p w14:paraId="38F07DB2" w14:textId="77777777" w:rsidR="00C65C9C" w:rsidRDefault="00C65C9C" w:rsidP="00B62E2A">
            <w:pPr>
              <w:jc w:val="center"/>
              <w:rPr>
                <w:rFonts w:ascii="Wingdings" w:eastAsia="Wingdings" w:hAnsi="Wingdings" w:cs="Wingdings"/>
              </w:rPr>
            </w:pPr>
          </w:p>
          <w:p w14:paraId="5A165E0F" w14:textId="77777777" w:rsidR="00C65C9C" w:rsidRDefault="00C65C9C" w:rsidP="00B62E2A">
            <w:pPr>
              <w:jc w:val="center"/>
              <w:rPr>
                <w:rFonts w:ascii="Wingdings" w:eastAsia="Wingdings" w:hAnsi="Wingdings" w:cs="Wingdings"/>
              </w:rPr>
            </w:pPr>
          </w:p>
          <w:p w14:paraId="128F99E6" w14:textId="77777777" w:rsidR="00C65C9C" w:rsidRDefault="00C65C9C" w:rsidP="00B62E2A">
            <w:pPr>
              <w:jc w:val="center"/>
              <w:rPr>
                <w:rFonts w:ascii="Wingdings" w:eastAsia="Wingdings" w:hAnsi="Wingdings" w:cs="Wingdings"/>
              </w:rPr>
            </w:pPr>
          </w:p>
          <w:p w14:paraId="3214CDCF" w14:textId="77777777" w:rsidR="00C65C9C" w:rsidRDefault="00C65C9C" w:rsidP="00B62E2A">
            <w:pPr>
              <w:jc w:val="center"/>
              <w:rPr>
                <w:rFonts w:ascii="Wingdings" w:eastAsia="Wingdings" w:hAnsi="Wingdings" w:cs="Wingdings"/>
              </w:rPr>
            </w:pPr>
            <w:r w:rsidRPr="00BA17ED">
              <w:rPr>
                <w:rFonts w:ascii="Wingdings" w:eastAsia="Wingdings" w:hAnsi="Wingdings" w:cs="Wingdings"/>
              </w:rPr>
              <w:t>ü</w:t>
            </w:r>
          </w:p>
          <w:p w14:paraId="1A4291C9" w14:textId="77777777" w:rsidR="00C65C9C" w:rsidRDefault="00C65C9C" w:rsidP="00B62E2A">
            <w:pPr>
              <w:jc w:val="center"/>
              <w:rPr>
                <w:rFonts w:ascii="Wingdings" w:eastAsia="Wingdings" w:hAnsi="Wingdings" w:cs="Wingdings"/>
              </w:rPr>
            </w:pPr>
          </w:p>
          <w:p w14:paraId="4AAEB454" w14:textId="77777777" w:rsidR="00C65C9C" w:rsidRDefault="00C65C9C" w:rsidP="00B62E2A">
            <w:pPr>
              <w:jc w:val="center"/>
              <w:rPr>
                <w:rFonts w:ascii="Wingdings" w:eastAsia="Wingdings" w:hAnsi="Wingdings" w:cs="Wingdings"/>
              </w:rPr>
            </w:pPr>
          </w:p>
          <w:p w14:paraId="5B1ED0E0" w14:textId="77777777" w:rsidR="00C65C9C" w:rsidRDefault="00C65C9C" w:rsidP="00B62E2A">
            <w:pPr>
              <w:jc w:val="center"/>
              <w:rPr>
                <w:rFonts w:ascii="Wingdings" w:eastAsia="Wingdings" w:hAnsi="Wingdings" w:cs="Wingdings"/>
              </w:rPr>
            </w:pPr>
            <w:r w:rsidRPr="00BA17ED">
              <w:rPr>
                <w:rFonts w:ascii="Wingdings" w:eastAsia="Wingdings" w:hAnsi="Wingdings" w:cs="Wingdings"/>
              </w:rPr>
              <w:t>ü</w:t>
            </w:r>
          </w:p>
          <w:p w14:paraId="5C979BFE" w14:textId="77777777" w:rsidR="00C65C9C" w:rsidRDefault="00C65C9C" w:rsidP="00B62E2A">
            <w:pPr>
              <w:jc w:val="center"/>
              <w:rPr>
                <w:rFonts w:ascii="Wingdings" w:eastAsia="Wingdings" w:hAnsi="Wingdings" w:cs="Wingdings"/>
              </w:rPr>
            </w:pPr>
          </w:p>
          <w:p w14:paraId="51E91204" w14:textId="77777777" w:rsidR="00C65C9C" w:rsidRDefault="00C65C9C" w:rsidP="00B62E2A">
            <w:pPr>
              <w:jc w:val="center"/>
              <w:rPr>
                <w:rFonts w:ascii="Wingdings" w:eastAsia="Wingdings" w:hAnsi="Wingdings" w:cs="Wingdings"/>
              </w:rPr>
            </w:pPr>
          </w:p>
          <w:p w14:paraId="1E37B513" w14:textId="24DBE350" w:rsidR="00C65C9C" w:rsidRDefault="00312459" w:rsidP="00B62E2A">
            <w:pPr>
              <w:jc w:val="center"/>
            </w:pPr>
            <w:r w:rsidRPr="00BA17ED">
              <w:rPr>
                <w:rFonts w:ascii="Wingdings" w:eastAsia="Wingdings" w:hAnsi="Wingdings" w:cs="Wingdings"/>
              </w:rPr>
              <w:t>ü</w:t>
            </w:r>
          </w:p>
        </w:tc>
        <w:tc>
          <w:tcPr>
            <w:tcW w:w="1241" w:type="dxa"/>
            <w:tcBorders>
              <w:bottom w:val="nil"/>
            </w:tcBorders>
          </w:tcPr>
          <w:p w14:paraId="1BDFF5F1" w14:textId="77777777" w:rsidR="00637429" w:rsidRDefault="00637429" w:rsidP="00E71938">
            <w:pPr>
              <w:pStyle w:val="BfNBody"/>
              <w:spacing w:afterLines="0" w:after="0"/>
              <w:jc w:val="center"/>
            </w:pPr>
          </w:p>
          <w:p w14:paraId="44E655E8" w14:textId="77777777" w:rsidR="00B62E2A" w:rsidRDefault="00B62E2A" w:rsidP="00E71938">
            <w:pPr>
              <w:pStyle w:val="BfNBody"/>
              <w:spacing w:afterLines="0" w:after="0"/>
              <w:jc w:val="center"/>
            </w:pPr>
          </w:p>
          <w:p w14:paraId="1E968C7C" w14:textId="77777777" w:rsidR="00B62E2A" w:rsidRDefault="00B62E2A" w:rsidP="00E71938">
            <w:pPr>
              <w:pStyle w:val="BfNBody"/>
              <w:spacing w:afterLines="0" w:after="0"/>
              <w:jc w:val="center"/>
            </w:pPr>
          </w:p>
          <w:p w14:paraId="5A2A6042" w14:textId="109843D9" w:rsidR="00B62E2A" w:rsidRPr="00BA17ED" w:rsidRDefault="00B62E2A" w:rsidP="00E71938">
            <w:pPr>
              <w:pStyle w:val="BfNBody"/>
              <w:spacing w:afterLines="0" w:after="0"/>
              <w:jc w:val="center"/>
            </w:pPr>
            <w:r w:rsidRPr="00BA17ED">
              <w:rPr>
                <w:rFonts w:ascii="Wingdings" w:eastAsia="Wingdings" w:hAnsi="Wingdings" w:cs="Wingdings"/>
              </w:rPr>
              <w:t>ü</w:t>
            </w:r>
          </w:p>
        </w:tc>
      </w:tr>
      <w:tr w:rsidR="00E71938" w14:paraId="2B388BF9" w14:textId="77777777" w:rsidTr="007C7757">
        <w:tc>
          <w:tcPr>
            <w:tcW w:w="7792" w:type="dxa"/>
            <w:tcBorders>
              <w:top w:val="nil"/>
              <w:bottom w:val="nil"/>
            </w:tcBorders>
          </w:tcPr>
          <w:p w14:paraId="6F90A54F" w14:textId="488B5E9C" w:rsidR="00E71938" w:rsidRDefault="00E71938" w:rsidP="00184C8A">
            <w:pPr>
              <w:pStyle w:val="BfNBody"/>
              <w:spacing w:afterLines="0" w:after="0"/>
            </w:pPr>
            <w:r>
              <w:t>An understanding of the importance and a commitment to working with diverse ethnic and social groups</w:t>
            </w:r>
          </w:p>
        </w:tc>
        <w:tc>
          <w:tcPr>
            <w:tcW w:w="1275" w:type="dxa"/>
            <w:tcBorders>
              <w:top w:val="nil"/>
              <w:bottom w:val="nil"/>
            </w:tcBorders>
          </w:tcPr>
          <w:p w14:paraId="1B22CC06" w14:textId="5D85C663" w:rsidR="00E71938" w:rsidRPr="00BA17ED" w:rsidRDefault="00E71938" w:rsidP="00184C8A">
            <w:pPr>
              <w:jc w:val="center"/>
            </w:pPr>
            <w:r w:rsidRPr="00BA17ED">
              <w:rPr>
                <w:rFonts w:ascii="Wingdings" w:eastAsia="Wingdings" w:hAnsi="Wingdings" w:cs="Wingdings"/>
              </w:rPr>
              <w:t>ü</w:t>
            </w:r>
          </w:p>
        </w:tc>
        <w:tc>
          <w:tcPr>
            <w:tcW w:w="1241" w:type="dxa"/>
            <w:tcBorders>
              <w:top w:val="nil"/>
              <w:bottom w:val="nil"/>
            </w:tcBorders>
          </w:tcPr>
          <w:p w14:paraId="20F9D3A1" w14:textId="77777777" w:rsidR="00E71938" w:rsidRDefault="00E71938" w:rsidP="00184C8A">
            <w:pPr>
              <w:pStyle w:val="BfNBody"/>
              <w:spacing w:afterLines="0" w:after="0"/>
            </w:pPr>
          </w:p>
        </w:tc>
      </w:tr>
      <w:tr w:rsidR="00C34D90" w14:paraId="0E9B7C8A" w14:textId="77777777" w:rsidTr="00302F04">
        <w:tc>
          <w:tcPr>
            <w:tcW w:w="7792" w:type="dxa"/>
            <w:tcBorders>
              <w:top w:val="nil"/>
              <w:bottom w:val="nil"/>
            </w:tcBorders>
          </w:tcPr>
          <w:p w14:paraId="59D2E33D" w14:textId="77777777" w:rsidR="00C34D90" w:rsidRDefault="00C34D90" w:rsidP="00C34D90">
            <w:pPr>
              <w:pStyle w:val="BfNBody"/>
              <w:spacing w:afterLines="0" w:after="0"/>
            </w:pPr>
          </w:p>
          <w:p w14:paraId="63B1040C" w14:textId="6EC4F396" w:rsidR="00C34D90" w:rsidRPr="00302F04" w:rsidRDefault="00C34D90" w:rsidP="00C34D90">
            <w:pPr>
              <w:pStyle w:val="BfNBody"/>
              <w:spacing w:afterLines="0" w:after="0"/>
            </w:pPr>
            <w:r>
              <w:t>Experience of writing funding bids and applications</w:t>
            </w:r>
            <w:r w:rsidR="005529E6">
              <w:t xml:space="preserve"> and working with funders</w:t>
            </w:r>
          </w:p>
        </w:tc>
        <w:tc>
          <w:tcPr>
            <w:tcW w:w="1275" w:type="dxa"/>
            <w:tcBorders>
              <w:top w:val="nil"/>
              <w:bottom w:val="nil"/>
            </w:tcBorders>
          </w:tcPr>
          <w:p w14:paraId="08A9B5A3" w14:textId="77777777" w:rsidR="00C34D90" w:rsidRDefault="00C34D90" w:rsidP="00C34D90">
            <w:pPr>
              <w:pStyle w:val="BfNBody"/>
              <w:spacing w:afterLines="0" w:after="0"/>
              <w:jc w:val="center"/>
            </w:pPr>
          </w:p>
          <w:p w14:paraId="18F52FB5" w14:textId="71A9D3D3" w:rsidR="00C34D90" w:rsidRDefault="00C34D90" w:rsidP="00C34D90">
            <w:pPr>
              <w:jc w:val="center"/>
            </w:pPr>
            <w:r w:rsidRPr="00BA17ED">
              <w:rPr>
                <w:rFonts w:ascii="Wingdings" w:eastAsia="Wingdings" w:hAnsi="Wingdings" w:cs="Wingdings"/>
              </w:rPr>
              <w:t>ü</w:t>
            </w:r>
          </w:p>
        </w:tc>
        <w:tc>
          <w:tcPr>
            <w:tcW w:w="1241" w:type="dxa"/>
            <w:tcBorders>
              <w:top w:val="nil"/>
              <w:bottom w:val="nil"/>
            </w:tcBorders>
          </w:tcPr>
          <w:p w14:paraId="1133E316" w14:textId="0F34CDB0" w:rsidR="00C34D90" w:rsidRDefault="00C34D90" w:rsidP="00C34D90">
            <w:pPr>
              <w:pStyle w:val="BfNBody"/>
              <w:spacing w:afterLines="0" w:after="0"/>
              <w:jc w:val="center"/>
            </w:pPr>
          </w:p>
        </w:tc>
      </w:tr>
      <w:tr w:rsidR="00C34D90" w14:paraId="0DC486F6" w14:textId="77777777" w:rsidTr="007C7757">
        <w:tc>
          <w:tcPr>
            <w:tcW w:w="10308" w:type="dxa"/>
            <w:gridSpan w:val="3"/>
            <w:tcBorders>
              <w:bottom w:val="single" w:sz="4" w:space="0" w:color="auto"/>
            </w:tcBorders>
          </w:tcPr>
          <w:p w14:paraId="50C0C14D" w14:textId="77777777" w:rsidR="00C34D90" w:rsidRPr="00302F04" w:rsidRDefault="00C34D90" w:rsidP="00C34D90">
            <w:pPr>
              <w:pStyle w:val="BfNBody"/>
              <w:spacing w:afterLines="0" w:after="0"/>
              <w:jc w:val="center"/>
              <w:rPr>
                <w:b/>
              </w:rPr>
            </w:pPr>
            <w:r w:rsidRPr="00302F04">
              <w:rPr>
                <w:b/>
              </w:rPr>
              <w:t>Skills and abilities</w:t>
            </w:r>
          </w:p>
        </w:tc>
      </w:tr>
      <w:tr w:rsidR="00C34D90" w14:paraId="0F1A24C5" w14:textId="77777777" w:rsidTr="007C7757">
        <w:tc>
          <w:tcPr>
            <w:tcW w:w="7792" w:type="dxa"/>
            <w:tcBorders>
              <w:bottom w:val="nil"/>
            </w:tcBorders>
          </w:tcPr>
          <w:p w14:paraId="477A32A1" w14:textId="60262908" w:rsidR="00C34D90" w:rsidRDefault="00C34D90" w:rsidP="00C34D90">
            <w:pPr>
              <w:pStyle w:val="BfNBody"/>
              <w:spacing w:afterLines="0" w:after="0"/>
            </w:pPr>
            <w:r w:rsidRPr="00302F04">
              <w:t>Ability to write clearly and concisely in English</w:t>
            </w:r>
          </w:p>
        </w:tc>
        <w:tc>
          <w:tcPr>
            <w:tcW w:w="1275" w:type="dxa"/>
            <w:tcBorders>
              <w:bottom w:val="nil"/>
            </w:tcBorders>
          </w:tcPr>
          <w:p w14:paraId="35F52B39" w14:textId="77777777" w:rsidR="00C34D90" w:rsidRDefault="00C34D90" w:rsidP="00C34D90">
            <w:pPr>
              <w:jc w:val="center"/>
            </w:pPr>
            <w:r w:rsidRPr="00BA17ED">
              <w:rPr>
                <w:rFonts w:ascii="Wingdings" w:eastAsia="Wingdings" w:hAnsi="Wingdings" w:cs="Wingdings"/>
              </w:rPr>
              <w:t>ü</w:t>
            </w:r>
          </w:p>
        </w:tc>
        <w:tc>
          <w:tcPr>
            <w:tcW w:w="1241" w:type="dxa"/>
            <w:tcBorders>
              <w:bottom w:val="nil"/>
            </w:tcBorders>
          </w:tcPr>
          <w:p w14:paraId="1987F04B" w14:textId="77777777" w:rsidR="00C34D90" w:rsidRDefault="00C34D90" w:rsidP="00C34D90">
            <w:pPr>
              <w:pStyle w:val="BfNBody"/>
              <w:spacing w:afterLines="0" w:after="0"/>
            </w:pPr>
          </w:p>
        </w:tc>
      </w:tr>
      <w:tr w:rsidR="00C34D90" w14:paraId="2963C288" w14:textId="77777777" w:rsidTr="007C7757">
        <w:tc>
          <w:tcPr>
            <w:tcW w:w="7792" w:type="dxa"/>
            <w:tcBorders>
              <w:top w:val="nil"/>
              <w:bottom w:val="nil"/>
            </w:tcBorders>
          </w:tcPr>
          <w:p w14:paraId="790163E4" w14:textId="3301103E" w:rsidR="00C34D90" w:rsidRDefault="00C34D90" w:rsidP="00C34D90">
            <w:pPr>
              <w:pStyle w:val="BfNBody"/>
              <w:spacing w:afterLines="0" w:after="0"/>
            </w:pPr>
            <w:r w:rsidRPr="00302F04">
              <w:t>Ability to organise and manage a variable workload independently</w:t>
            </w:r>
          </w:p>
        </w:tc>
        <w:tc>
          <w:tcPr>
            <w:tcW w:w="1275" w:type="dxa"/>
            <w:tcBorders>
              <w:top w:val="nil"/>
              <w:bottom w:val="nil"/>
            </w:tcBorders>
          </w:tcPr>
          <w:p w14:paraId="45622939" w14:textId="77777777" w:rsidR="00C34D90" w:rsidRDefault="00C34D90" w:rsidP="00C34D90">
            <w:pPr>
              <w:jc w:val="center"/>
            </w:pPr>
            <w:r w:rsidRPr="00BA17ED">
              <w:rPr>
                <w:rFonts w:ascii="Wingdings" w:eastAsia="Wingdings" w:hAnsi="Wingdings" w:cs="Wingdings"/>
              </w:rPr>
              <w:t>ü</w:t>
            </w:r>
          </w:p>
        </w:tc>
        <w:tc>
          <w:tcPr>
            <w:tcW w:w="1241" w:type="dxa"/>
            <w:tcBorders>
              <w:top w:val="nil"/>
              <w:bottom w:val="nil"/>
            </w:tcBorders>
          </w:tcPr>
          <w:p w14:paraId="61D4523C" w14:textId="77777777" w:rsidR="00C34D90" w:rsidRDefault="00C34D90" w:rsidP="00C34D90">
            <w:pPr>
              <w:pStyle w:val="BfNBody"/>
              <w:spacing w:afterLines="0" w:after="0"/>
            </w:pPr>
          </w:p>
        </w:tc>
      </w:tr>
      <w:tr w:rsidR="00C34D90" w14:paraId="50DD675A" w14:textId="77777777" w:rsidTr="007C7757">
        <w:tc>
          <w:tcPr>
            <w:tcW w:w="7792" w:type="dxa"/>
            <w:tcBorders>
              <w:top w:val="nil"/>
              <w:bottom w:val="nil"/>
            </w:tcBorders>
          </w:tcPr>
          <w:p w14:paraId="0C4CA845" w14:textId="17C34813" w:rsidR="00C34D90" w:rsidRPr="00302F04" w:rsidRDefault="00C34D90" w:rsidP="00C34D90">
            <w:pPr>
              <w:pStyle w:val="BfNBody"/>
              <w:spacing w:afterLines="0" w:after="0"/>
            </w:pPr>
            <w:r w:rsidRPr="00302F04">
              <w:lastRenderedPageBreak/>
              <w:t xml:space="preserve">IT skills including </w:t>
            </w:r>
            <w:r>
              <w:t xml:space="preserve">email, SharePoint, OneDrive, </w:t>
            </w:r>
            <w:r w:rsidRPr="00302F04">
              <w:t>Microsoft Word and Excel</w:t>
            </w:r>
            <w:r>
              <w:t>, Moodle, MS Teams and Zoom</w:t>
            </w:r>
            <w:r w:rsidRPr="00302F04">
              <w:t xml:space="preserve"> to intermediate standard, email and internet.</w:t>
            </w:r>
          </w:p>
        </w:tc>
        <w:tc>
          <w:tcPr>
            <w:tcW w:w="1275" w:type="dxa"/>
            <w:tcBorders>
              <w:top w:val="nil"/>
              <w:bottom w:val="nil"/>
            </w:tcBorders>
          </w:tcPr>
          <w:p w14:paraId="73E01AA2" w14:textId="77777777" w:rsidR="00C34D90" w:rsidRDefault="00C34D90" w:rsidP="00C34D90">
            <w:pPr>
              <w:jc w:val="center"/>
            </w:pPr>
            <w:r w:rsidRPr="00BA17ED">
              <w:rPr>
                <w:rFonts w:ascii="Wingdings" w:eastAsia="Wingdings" w:hAnsi="Wingdings" w:cs="Wingdings"/>
              </w:rPr>
              <w:t>ü</w:t>
            </w:r>
          </w:p>
        </w:tc>
        <w:tc>
          <w:tcPr>
            <w:tcW w:w="1241" w:type="dxa"/>
            <w:tcBorders>
              <w:top w:val="nil"/>
              <w:bottom w:val="nil"/>
            </w:tcBorders>
          </w:tcPr>
          <w:p w14:paraId="776AA233" w14:textId="77777777" w:rsidR="00C34D90" w:rsidRDefault="00C34D90" w:rsidP="00C34D90">
            <w:pPr>
              <w:pStyle w:val="BfNBody"/>
              <w:spacing w:afterLines="0" w:after="0"/>
            </w:pPr>
          </w:p>
        </w:tc>
      </w:tr>
      <w:tr w:rsidR="00F3144F" w14:paraId="68A09CD9" w14:textId="77777777" w:rsidTr="002868CE">
        <w:tc>
          <w:tcPr>
            <w:tcW w:w="10308" w:type="dxa"/>
            <w:gridSpan w:val="3"/>
            <w:tcBorders>
              <w:top w:val="single" w:sz="4" w:space="0" w:color="auto"/>
              <w:bottom w:val="single" w:sz="4" w:space="0" w:color="auto"/>
            </w:tcBorders>
          </w:tcPr>
          <w:p w14:paraId="6A3AB0E1" w14:textId="69370490" w:rsidR="00F3144F" w:rsidRPr="00F3144F" w:rsidRDefault="00F3144F" w:rsidP="00F3144F">
            <w:pPr>
              <w:pStyle w:val="BfNBody"/>
              <w:spacing w:afterLines="0" w:after="0"/>
              <w:jc w:val="center"/>
              <w:rPr>
                <w:b/>
              </w:rPr>
            </w:pPr>
            <w:r w:rsidRPr="00F3144F">
              <w:rPr>
                <w:b/>
              </w:rPr>
              <w:t>Personal qualities</w:t>
            </w:r>
          </w:p>
        </w:tc>
      </w:tr>
      <w:tr w:rsidR="00F3144F" w14:paraId="3481CF07" w14:textId="77777777" w:rsidTr="00F3144F">
        <w:tc>
          <w:tcPr>
            <w:tcW w:w="7792" w:type="dxa"/>
            <w:tcBorders>
              <w:top w:val="single" w:sz="4" w:space="0" w:color="auto"/>
              <w:bottom w:val="single" w:sz="4" w:space="0" w:color="auto"/>
            </w:tcBorders>
          </w:tcPr>
          <w:p w14:paraId="7D819442" w14:textId="77777777" w:rsidR="00F3144F" w:rsidRDefault="00F3144F" w:rsidP="00F3144F">
            <w:pPr>
              <w:pStyle w:val="BfNBody"/>
            </w:pPr>
            <w:r>
              <w:t>Passionate about improving the health and wellbeing of breastfeeding mothers and their babies.</w:t>
            </w:r>
          </w:p>
          <w:p w14:paraId="6F219538" w14:textId="77777777" w:rsidR="00F3144F" w:rsidRDefault="00F3144F" w:rsidP="00F3144F">
            <w:pPr>
              <w:pStyle w:val="BfNBody"/>
            </w:pPr>
            <w:r>
              <w:t>Innovative and creative, with a track record of developing and implementing new ideas and approaches.</w:t>
            </w:r>
          </w:p>
          <w:p w14:paraId="76667F40" w14:textId="77777777" w:rsidR="00F3144F" w:rsidRDefault="00F3144F" w:rsidP="00F3144F">
            <w:pPr>
              <w:pStyle w:val="BfNBody"/>
            </w:pPr>
            <w:r>
              <w:t>Resilient and adaptable, with the ability to work effectively under pressure and in changing circumstances.</w:t>
            </w:r>
          </w:p>
          <w:p w14:paraId="552CA878" w14:textId="77777777" w:rsidR="00F3144F" w:rsidRDefault="00F3144F" w:rsidP="00F3144F">
            <w:pPr>
              <w:pStyle w:val="BfNBody"/>
            </w:pPr>
            <w:r>
              <w:t>Collaborative and team-oriented, with the ability to work effectively with colleagues and partners to achieve shared goals.</w:t>
            </w:r>
          </w:p>
          <w:p w14:paraId="0D4223D2" w14:textId="2D47E4ED" w:rsidR="00F3144F" w:rsidRPr="00302F04" w:rsidRDefault="00F3144F" w:rsidP="00F3144F">
            <w:pPr>
              <w:pStyle w:val="BfNBody"/>
              <w:spacing w:afterLines="0" w:after="0"/>
            </w:pPr>
            <w:r>
              <w:t>Self-motivated and able to work independently, with a strong sense of ownership and accountability for the service's success.</w:t>
            </w:r>
          </w:p>
        </w:tc>
        <w:tc>
          <w:tcPr>
            <w:tcW w:w="1275" w:type="dxa"/>
            <w:tcBorders>
              <w:top w:val="single" w:sz="4" w:space="0" w:color="auto"/>
              <w:bottom w:val="single" w:sz="4" w:space="0" w:color="auto"/>
            </w:tcBorders>
          </w:tcPr>
          <w:p w14:paraId="664BE037" w14:textId="77777777" w:rsidR="00F3144F" w:rsidRDefault="00F3144F" w:rsidP="00C34D90">
            <w:pPr>
              <w:jc w:val="center"/>
            </w:pPr>
            <w:r w:rsidRPr="00BA17ED">
              <w:rPr>
                <w:rFonts w:ascii="Wingdings" w:eastAsia="Wingdings" w:hAnsi="Wingdings" w:cs="Wingdings"/>
              </w:rPr>
              <w:t>ü</w:t>
            </w:r>
          </w:p>
          <w:p w14:paraId="0E87E789" w14:textId="77777777" w:rsidR="00F3144F" w:rsidRDefault="00F3144F" w:rsidP="00C34D90">
            <w:pPr>
              <w:jc w:val="center"/>
            </w:pPr>
          </w:p>
          <w:p w14:paraId="7BF37303" w14:textId="77777777" w:rsidR="00F3144F" w:rsidRDefault="00F3144F" w:rsidP="00C34D90">
            <w:pPr>
              <w:jc w:val="center"/>
            </w:pPr>
          </w:p>
          <w:p w14:paraId="5A36A4DC" w14:textId="77777777" w:rsidR="00F3144F" w:rsidRDefault="00F3144F" w:rsidP="00C34D90">
            <w:pPr>
              <w:jc w:val="center"/>
            </w:pPr>
            <w:r w:rsidRPr="00BA17ED">
              <w:rPr>
                <w:rFonts w:ascii="Wingdings" w:eastAsia="Wingdings" w:hAnsi="Wingdings" w:cs="Wingdings"/>
              </w:rPr>
              <w:t>ü</w:t>
            </w:r>
          </w:p>
          <w:p w14:paraId="536D51DE" w14:textId="77777777" w:rsidR="00F3144F" w:rsidRDefault="00F3144F" w:rsidP="00C34D90">
            <w:pPr>
              <w:jc w:val="center"/>
            </w:pPr>
          </w:p>
          <w:p w14:paraId="7A4071B2" w14:textId="77777777" w:rsidR="00F3144F" w:rsidRDefault="00F3144F" w:rsidP="00C34D90">
            <w:pPr>
              <w:jc w:val="center"/>
            </w:pPr>
          </w:p>
          <w:p w14:paraId="7F3DF9E4" w14:textId="77777777" w:rsidR="00F3144F" w:rsidRDefault="00F3144F" w:rsidP="00C34D90">
            <w:pPr>
              <w:jc w:val="center"/>
            </w:pPr>
            <w:r w:rsidRPr="00BA17ED">
              <w:rPr>
                <w:rFonts w:ascii="Wingdings" w:eastAsia="Wingdings" w:hAnsi="Wingdings" w:cs="Wingdings"/>
              </w:rPr>
              <w:t>ü</w:t>
            </w:r>
          </w:p>
          <w:p w14:paraId="6AD6A73D" w14:textId="77777777" w:rsidR="00F3144F" w:rsidRDefault="00F3144F" w:rsidP="00C34D90">
            <w:pPr>
              <w:jc w:val="center"/>
            </w:pPr>
          </w:p>
          <w:p w14:paraId="2C66C1BE" w14:textId="77777777" w:rsidR="00F3144F" w:rsidRDefault="00F3144F" w:rsidP="00C34D90">
            <w:pPr>
              <w:jc w:val="center"/>
            </w:pPr>
          </w:p>
          <w:p w14:paraId="22D90954" w14:textId="77777777" w:rsidR="00F3144F" w:rsidRDefault="00F3144F" w:rsidP="00C34D90">
            <w:pPr>
              <w:jc w:val="center"/>
            </w:pPr>
            <w:r w:rsidRPr="00BA17ED">
              <w:rPr>
                <w:rFonts w:ascii="Wingdings" w:eastAsia="Wingdings" w:hAnsi="Wingdings" w:cs="Wingdings"/>
              </w:rPr>
              <w:t>ü</w:t>
            </w:r>
          </w:p>
          <w:p w14:paraId="03C6D221" w14:textId="77777777" w:rsidR="00F3144F" w:rsidRDefault="00F3144F" w:rsidP="00C34D90">
            <w:pPr>
              <w:jc w:val="center"/>
            </w:pPr>
          </w:p>
          <w:p w14:paraId="7E106F8E" w14:textId="77777777" w:rsidR="00F3144F" w:rsidRDefault="00F3144F" w:rsidP="00C34D90">
            <w:pPr>
              <w:jc w:val="center"/>
            </w:pPr>
          </w:p>
          <w:p w14:paraId="3D64F725" w14:textId="579483B6" w:rsidR="00F3144F" w:rsidRPr="00BA17ED" w:rsidRDefault="00F3144F" w:rsidP="00C34D90">
            <w:pPr>
              <w:jc w:val="center"/>
            </w:pPr>
            <w:r w:rsidRPr="00BA17ED">
              <w:rPr>
                <w:rFonts w:ascii="Wingdings" w:eastAsia="Wingdings" w:hAnsi="Wingdings" w:cs="Wingdings"/>
              </w:rPr>
              <w:t>ü</w:t>
            </w:r>
          </w:p>
        </w:tc>
        <w:tc>
          <w:tcPr>
            <w:tcW w:w="1241" w:type="dxa"/>
            <w:tcBorders>
              <w:top w:val="single" w:sz="4" w:space="0" w:color="auto"/>
              <w:bottom w:val="single" w:sz="4" w:space="0" w:color="auto"/>
            </w:tcBorders>
          </w:tcPr>
          <w:p w14:paraId="656A27B2" w14:textId="77777777" w:rsidR="00F3144F" w:rsidRDefault="00F3144F" w:rsidP="00C34D90">
            <w:pPr>
              <w:pStyle w:val="BfNBody"/>
              <w:spacing w:afterLines="0" w:after="0"/>
            </w:pPr>
          </w:p>
        </w:tc>
      </w:tr>
    </w:tbl>
    <w:p w14:paraId="36953FA8" w14:textId="77777777" w:rsidR="008946E0" w:rsidRPr="008946E0" w:rsidRDefault="008946E0" w:rsidP="008946E0">
      <w:pPr>
        <w:pStyle w:val="BfNBody"/>
      </w:pPr>
    </w:p>
    <w:sectPr w:rsidR="008946E0" w:rsidRPr="008946E0" w:rsidSect="002E5733">
      <w:headerReference w:type="default" r:id="rId13"/>
      <w:footerReference w:type="default" r:id="rId14"/>
      <w:headerReference w:type="first" r:id="rId15"/>
      <w:footerReference w:type="first" r:id="rId16"/>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EDE6E" w14:textId="77777777" w:rsidR="00C21F72" w:rsidRDefault="00C21F72" w:rsidP="001F7362">
      <w:pPr>
        <w:spacing w:after="0" w:line="240" w:lineRule="auto"/>
      </w:pPr>
      <w:r>
        <w:separator/>
      </w:r>
    </w:p>
  </w:endnote>
  <w:endnote w:type="continuationSeparator" w:id="0">
    <w:p w14:paraId="642F4748" w14:textId="77777777" w:rsidR="00C21F72" w:rsidRDefault="00C21F72"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Calibri"/>
    <w:panose1 w:val="00000000000000000000"/>
    <w:charset w:val="00"/>
    <w:family w:val="modern"/>
    <w:notTrueType/>
    <w:pitch w:val="variable"/>
    <w:sig w:usb0="A00000AF" w:usb1="5000205B" w:usb2="00000000" w:usb3="00000000" w:csb0="0000009B"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08DE" w14:textId="6195A0E0" w:rsidR="00FD552E" w:rsidRPr="00E71938" w:rsidRDefault="00E71938" w:rsidP="000603C8">
    <w:pPr>
      <w:pStyle w:val="Footer"/>
      <w:tabs>
        <w:tab w:val="left" w:pos="8080"/>
        <w:tab w:val="right" w:pos="8550"/>
      </w:tabs>
      <w:ind w:left="-284" w:right="-284" w:hanging="142"/>
      <w:rPr>
        <w:rFonts w:ascii="Museo Sans 500" w:hAnsi="Museo Sans 500" w:cs="Arial"/>
        <w:sz w:val="20"/>
        <w:szCs w:val="20"/>
      </w:rPr>
    </w:pPr>
    <w:r w:rsidRPr="00E71938">
      <w:rPr>
        <w:rFonts w:ascii="Museo Sans 500" w:hAnsi="Museo Sans 500" w:cs="Arial"/>
        <w:sz w:val="20"/>
        <w:szCs w:val="20"/>
      </w:rPr>
      <w:t xml:space="preserve">Page </w:t>
    </w:r>
    <w:r w:rsidR="00EE5940">
      <w:rPr>
        <w:rFonts w:ascii="Museo Sans 500" w:hAnsi="Museo Sans 500" w:cs="Arial"/>
        <w:bCs/>
        <w:noProof/>
        <w:sz w:val="20"/>
        <w:szCs w:val="20"/>
      </w:rPr>
      <w:t>3</w:t>
    </w:r>
    <w:r w:rsidRPr="00E71938">
      <w:rPr>
        <w:rFonts w:ascii="Museo Sans 500" w:hAnsi="Museo Sans 500" w:cs="Arial"/>
        <w:sz w:val="20"/>
        <w:szCs w:val="20"/>
      </w:rPr>
      <w:t xml:space="preserve"> of </w:t>
    </w:r>
    <w:r w:rsidR="00EE5940">
      <w:rPr>
        <w:rFonts w:ascii="Museo Sans 500" w:hAnsi="Museo Sans 500" w:cs="Arial"/>
        <w:bCs/>
        <w:noProof/>
        <w:sz w:val="20"/>
        <w:szCs w:val="20"/>
      </w:rPr>
      <w:t>4</w:t>
    </w:r>
    <w:r w:rsidR="00637429">
      <w:rPr>
        <w:rFonts w:ascii="Museo Sans 500" w:hAnsi="Museo Sans 500" w:cs="Arial"/>
        <w:bCs/>
        <w:sz w:val="20"/>
        <w:szCs w:val="20"/>
      </w:rPr>
      <w:tab/>
    </w:r>
    <w:r w:rsidR="002F057A">
      <w:rPr>
        <w:rFonts w:ascii="Museo Sans 500" w:hAnsi="Museo Sans 500" w:cs="Arial"/>
        <w:bCs/>
        <w:sz w:val="20"/>
        <w:szCs w:val="20"/>
      </w:rPr>
      <w:t>BfN_</w:t>
    </w:r>
    <w:r w:rsidR="00637429">
      <w:rPr>
        <w:rFonts w:ascii="Museo Sans 500" w:hAnsi="Museo Sans 500" w:cs="Arial"/>
        <w:bCs/>
        <w:sz w:val="20"/>
        <w:szCs w:val="20"/>
      </w:rPr>
      <w:t>DIBM</w:t>
    </w:r>
    <w:r w:rsidR="005D0758">
      <w:rPr>
        <w:rFonts w:ascii="Museo Sans 500" w:hAnsi="Museo Sans 500" w:cs="Arial"/>
        <w:bCs/>
        <w:sz w:val="20"/>
        <w:szCs w:val="20"/>
      </w:rPr>
      <w:t xml:space="preserve"> </w:t>
    </w:r>
    <w:r w:rsidR="00C34D90">
      <w:rPr>
        <w:rFonts w:ascii="Museo Sans 500" w:hAnsi="Museo Sans 500" w:cs="Arial"/>
        <w:bCs/>
        <w:sz w:val="20"/>
        <w:szCs w:val="20"/>
      </w:rPr>
      <w:t>SDM V1 27.01.22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66A8" w14:textId="77777777" w:rsidR="00804CBB" w:rsidRDefault="00804CBB" w:rsidP="00804CBB">
    <w:pPr>
      <w:pStyle w:val="NormalWeb"/>
      <w:spacing w:before="0" w:after="0"/>
      <w:ind w:left="-284" w:right="-284"/>
      <w:jc w:val="center"/>
    </w:pPr>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72576" behindDoc="1" locked="0" layoutInCell="1" allowOverlap="1" wp14:anchorId="7781B29F" wp14:editId="45AE66F6">
              <wp:simplePos x="0" y="0"/>
              <wp:positionH relativeFrom="column">
                <wp:posOffset>-237490</wp:posOffset>
              </wp:positionH>
              <wp:positionV relativeFrom="page">
                <wp:posOffset>9734550</wp:posOffset>
              </wp:positionV>
              <wp:extent cx="6896734" cy="8890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4" cy="889000"/>
                      </a:xfrm>
                      <a:prstGeom prst="rect">
                        <a:avLst/>
                      </a:prstGeom>
                      <a:solidFill>
                        <a:srgbClr val="FFFFFF"/>
                      </a:solidFill>
                      <a:ln w="9525">
                        <a:noFill/>
                        <a:miter lim="800000"/>
                        <a:headEnd/>
                        <a:tailEnd/>
                      </a:ln>
                    </wps:spPr>
                    <wps:txbx>
                      <w:txbxContent>
                        <w:p w14:paraId="770F7B2C"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7F54025"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06AA9A58"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59EFDFB5"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266165E"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F17F83F">
            <v:shapetype id="_x0000_t202" coordsize="21600,21600" o:spt="202" path="m,l,21600r21600,l21600,xe" w14:anchorId="7781B29F">
              <v:stroke joinstyle="miter"/>
              <v:path gradientshapeok="t" o:connecttype="rect"/>
            </v:shapetype>
            <v:shape id="Text Box 2" style="position:absolute;left:0;text-align:left;margin-left:-18.7pt;margin-top:766.5pt;width:543.05pt;height:7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">
              <v:textbox>
                <w:txbxContent>
                  <w:p w:rsidRPr="00804CBB" w:rsidR="00804CBB" w:rsidP="00804CBB" w:rsidRDefault="00804CBB" w14:paraId="64926DBA" w14:textId="77777777">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rsidRPr="00804CBB" w:rsidR="00804CBB" w:rsidP="00804CBB" w:rsidRDefault="00804CBB" w14:paraId="759B2273" w14:textId="77777777">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rsidRPr="00804CBB" w:rsidR="00804CBB" w:rsidP="00804CBB" w:rsidRDefault="00804CBB" w14:paraId="38FFB740" w14:textId="77777777">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rsidRPr="00804CBB" w:rsidR="00804CBB" w:rsidP="00804CBB" w:rsidRDefault="00804CBB" w14:paraId="2AC35EB6" w14:textId="77777777">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rsidRPr="00804CBB" w:rsidR="00804CBB" w:rsidP="00804CBB" w:rsidRDefault="00804CBB" w14:paraId="00D9A37E" w14:textId="77777777">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anchory="page"/>
            </v:shape>
          </w:pict>
        </mc:Fallback>
      </mc:AlternateContent>
    </w:r>
    <w:r>
      <w:t xml:space="preserve"> </w:t>
    </w:r>
  </w:p>
  <w:p w14:paraId="78B514F1" w14:textId="77777777" w:rsidR="002E5733" w:rsidRDefault="002E5733" w:rsidP="00804CBB">
    <w:pPr>
      <w:pStyle w:val="Footer"/>
      <w:tabs>
        <w:tab w:val="right" w:pos="8550"/>
      </w:tabs>
      <w:ind w:left="-284" w:right="-284" w:hanging="142"/>
      <w:rPr>
        <w:rFonts w:ascii="Museo Sans 500" w:hAnsi="Museo Sans 500" w:cs="Arial"/>
        <w:sz w:val="20"/>
        <w:szCs w:val="20"/>
      </w:rPr>
    </w:pPr>
    <w:r>
      <w:rPr>
        <w:noProof/>
        <w:lang w:eastAsia="en-GB"/>
      </w:rPr>
      <w:drawing>
        <wp:anchor distT="0" distB="0" distL="114300" distR="114300" simplePos="0" relativeHeight="251674624" behindDoc="0" locked="0" layoutInCell="1" allowOverlap="1" wp14:anchorId="4EB0C61B" wp14:editId="6EACD25F">
          <wp:simplePos x="0" y="0"/>
          <wp:positionH relativeFrom="margin">
            <wp:posOffset>6166121</wp:posOffset>
          </wp:positionH>
          <wp:positionV relativeFrom="paragraph">
            <wp:posOffset>72390</wp:posOffset>
          </wp:positionV>
          <wp:extent cx="673100" cy="527262"/>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p>
  <w:p w14:paraId="55F1608E"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2811FCEE"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55210C07" w14:textId="20A0D2E5" w:rsidR="00E54911" w:rsidRPr="00804CBB" w:rsidRDefault="00E71938" w:rsidP="00804CBB">
    <w:pPr>
      <w:pStyle w:val="Footer"/>
      <w:tabs>
        <w:tab w:val="right" w:pos="8550"/>
      </w:tabs>
      <w:ind w:left="-284" w:right="-284" w:hanging="142"/>
      <w:rPr>
        <w:rFonts w:ascii="Museo Sans 500" w:hAnsi="Museo Sans 500" w:cs="Arial"/>
        <w:sz w:val="20"/>
        <w:szCs w:val="20"/>
      </w:rPr>
    </w:pPr>
    <w:r w:rsidRPr="00E71938">
      <w:rPr>
        <w:rFonts w:ascii="Museo Sans 500" w:hAnsi="Museo Sans 500" w:cs="Arial"/>
        <w:sz w:val="20"/>
        <w:szCs w:val="20"/>
      </w:rPr>
      <w:t xml:space="preserve">Page </w:t>
    </w:r>
    <w:r w:rsidR="00EE5940">
      <w:rPr>
        <w:rFonts w:ascii="Museo Sans 500" w:hAnsi="Museo Sans 500" w:cs="Arial"/>
        <w:bCs/>
        <w:noProof/>
        <w:sz w:val="20"/>
        <w:szCs w:val="20"/>
      </w:rPr>
      <w:t>1</w:t>
    </w:r>
    <w:r w:rsidRPr="00E71938">
      <w:rPr>
        <w:rFonts w:ascii="Museo Sans 500" w:hAnsi="Museo Sans 500" w:cs="Arial"/>
        <w:sz w:val="20"/>
        <w:szCs w:val="20"/>
      </w:rPr>
      <w:t xml:space="preserve"> of </w:t>
    </w:r>
    <w:r w:rsidR="00EE5940">
      <w:rPr>
        <w:rFonts w:ascii="Museo Sans 500" w:hAnsi="Museo Sans 500" w:cs="Arial"/>
        <w:bCs/>
        <w:noProo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0D9A0" w14:textId="77777777" w:rsidR="00C21F72" w:rsidRDefault="00C21F72" w:rsidP="001F7362">
      <w:pPr>
        <w:spacing w:after="0" w:line="240" w:lineRule="auto"/>
      </w:pPr>
      <w:r>
        <w:separator/>
      </w:r>
    </w:p>
  </w:footnote>
  <w:footnote w:type="continuationSeparator" w:id="0">
    <w:p w14:paraId="6B80F320" w14:textId="77777777" w:rsidR="00C21F72" w:rsidRDefault="00C21F72"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A24A" w14:textId="77777777" w:rsidR="007551B6" w:rsidRPr="007551B6" w:rsidRDefault="007551B6" w:rsidP="007551B6">
    <w:pPr>
      <w:pStyle w:val="Header"/>
      <w:jc w:val="right"/>
      <w:rPr>
        <w:rFonts w:ascii="Museo Sans 500" w:hAnsi="Museo Sans 500"/>
        <w:sz w:val="17"/>
        <w:szCs w:val="17"/>
      </w:rPr>
    </w:pPr>
    <w:r w:rsidRPr="007551B6">
      <w:rPr>
        <w:rFonts w:ascii="Museo Sans 500" w:hAnsi="Museo Sans 500"/>
        <w:sz w:val="17"/>
        <w:szCs w:val="17"/>
      </w:rPr>
      <w:t xml:space="preserve">To </w:t>
    </w:r>
    <w:r>
      <w:rPr>
        <w:rFonts w:ascii="Museo Sans 500" w:hAnsi="Museo Sans 500"/>
        <w:sz w:val="17"/>
        <w:szCs w:val="17"/>
      </w:rPr>
      <w:t xml:space="preserve">speak to a </w:t>
    </w:r>
    <w:r w:rsidRPr="007551B6">
      <w:rPr>
        <w:rFonts w:ascii="Museo Sans 500" w:hAnsi="Museo Sans 500"/>
        <w:sz w:val="17"/>
        <w:szCs w:val="17"/>
      </w:rPr>
      <w:t xml:space="preserve">Breastfeeding </w:t>
    </w:r>
    <w:proofErr w:type="gramStart"/>
    <w:r w:rsidRPr="007551B6">
      <w:rPr>
        <w:rFonts w:ascii="Museo Sans 500" w:hAnsi="Museo Sans 500"/>
        <w:sz w:val="17"/>
        <w:szCs w:val="17"/>
      </w:rPr>
      <w:t>Supporter</w:t>
    </w:r>
    <w:proofErr w:type="gramEnd"/>
    <w:r w:rsidRPr="007551B6">
      <w:rPr>
        <w:rFonts w:ascii="Museo Sans 500" w:hAnsi="Museo Sans 500"/>
        <w:sz w:val="17"/>
        <w:szCs w:val="17"/>
      </w:rPr>
      <w:t xml:space="preserve"> call the National Breastfeeding Helpline on </w:t>
    </w:r>
    <w:r w:rsidRPr="007551B6">
      <w:rPr>
        <w:rFonts w:ascii="Museo Sans 500" w:hAnsi="Museo Sans 500"/>
        <w:b/>
        <w:sz w:val="17"/>
        <w:szCs w:val="17"/>
      </w:rPr>
      <w:t>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16F80"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2407D98C" wp14:editId="5C31A487">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2FF532D"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38269860"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3BB0691A"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79BCD632"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8D122F" w:rsidRPr="005B3957">
        <w:rPr>
          <w:rStyle w:val="Hyperlink"/>
          <w:rFonts w:ascii="Museo Sans 500" w:hAnsi="Museo Sans 500"/>
          <w:sz w:val="17"/>
          <w:szCs w:val="17"/>
        </w:rPr>
        <w:t>recruitment@breastfeedingnetwork.org.uk</w:t>
      </w:r>
    </w:hyperlink>
    <w:r>
      <w:rPr>
        <w:rFonts w:ascii="Museo Sans 500" w:hAnsi="Museo Sans 500"/>
        <w:sz w:val="17"/>
        <w:szCs w:val="17"/>
      </w:rPr>
      <w:t xml:space="preserve"> </w:t>
    </w:r>
  </w:p>
  <w:p w14:paraId="5C722E81"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236EEBE6" w14:textId="77777777" w:rsidR="007551B6" w:rsidRDefault="007551B6" w:rsidP="003122B2">
    <w:pPr>
      <w:pStyle w:val="Header"/>
    </w:pPr>
  </w:p>
  <w:p w14:paraId="715C92A5" w14:textId="7AC34B80" w:rsidR="00700B8B" w:rsidRPr="00700B8B" w:rsidRDefault="00700B8B" w:rsidP="00700B8B">
    <w:pPr>
      <w:pStyle w:val="Header"/>
      <w:jc w:val="right"/>
      <w:rPr>
        <w:rFonts w:ascii="Museo Sans 500" w:hAnsi="Museo Sans 500"/>
      </w:rPr>
    </w:pPr>
    <w:r w:rsidRPr="00700B8B">
      <w:rPr>
        <w:rFonts w:ascii="Museo Sans 500" w:hAnsi="Museo Sans 500"/>
      </w:rPr>
      <w:t xml:space="preserve">Job Code: </w:t>
    </w:r>
    <w:proofErr w:type="spellStart"/>
    <w:r w:rsidRPr="00700B8B">
      <w:rPr>
        <w:rFonts w:ascii="Museo Sans 500" w:hAnsi="Museo Sans 500"/>
      </w:rPr>
      <w:t>BfN</w:t>
    </w:r>
    <w:r w:rsidR="00B4385D">
      <w:rPr>
        <w:rFonts w:ascii="Museo Sans 500" w:hAnsi="Museo Sans 500"/>
      </w:rPr>
      <w:t>DIBM</w:t>
    </w:r>
    <w:r w:rsidR="00F836DC">
      <w:rPr>
        <w:rFonts w:ascii="Museo Sans 500" w:hAnsi="Museo Sans 500"/>
      </w:rPr>
      <w:t>SD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F6C54"/>
    <w:multiLevelType w:val="hybridMultilevel"/>
    <w:tmpl w:val="60B0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187D37"/>
    <w:multiLevelType w:val="hybridMultilevel"/>
    <w:tmpl w:val="06FC3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A523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7090648">
    <w:abstractNumId w:val="1"/>
  </w:num>
  <w:num w:numId="2" w16cid:durableId="1192721795">
    <w:abstractNumId w:val="1"/>
  </w:num>
  <w:num w:numId="3" w16cid:durableId="359626035">
    <w:abstractNumId w:val="0"/>
  </w:num>
  <w:num w:numId="4" w16cid:durableId="1830244010">
    <w:abstractNumId w:val="3"/>
  </w:num>
  <w:num w:numId="5" w16cid:durableId="250089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33372"/>
    <w:rsid w:val="00037E19"/>
    <w:rsid w:val="00045C0F"/>
    <w:rsid w:val="00050710"/>
    <w:rsid w:val="00050D53"/>
    <w:rsid w:val="000519DE"/>
    <w:rsid w:val="000603C8"/>
    <w:rsid w:val="000616F4"/>
    <w:rsid w:val="000A49D6"/>
    <w:rsid w:val="000E684C"/>
    <w:rsid w:val="00117F04"/>
    <w:rsid w:val="00121BE3"/>
    <w:rsid w:val="00141A9F"/>
    <w:rsid w:val="00144BC2"/>
    <w:rsid w:val="00145D86"/>
    <w:rsid w:val="00153D53"/>
    <w:rsid w:val="001743CD"/>
    <w:rsid w:val="00184C8A"/>
    <w:rsid w:val="001B3469"/>
    <w:rsid w:val="001D2E9F"/>
    <w:rsid w:val="001F7362"/>
    <w:rsid w:val="00230F8E"/>
    <w:rsid w:val="00235AE1"/>
    <w:rsid w:val="00254BEB"/>
    <w:rsid w:val="0027222D"/>
    <w:rsid w:val="00291D7F"/>
    <w:rsid w:val="002A4F0A"/>
    <w:rsid w:val="002C0858"/>
    <w:rsid w:val="002C6791"/>
    <w:rsid w:val="002E5733"/>
    <w:rsid w:val="002F057A"/>
    <w:rsid w:val="00302F04"/>
    <w:rsid w:val="003122B2"/>
    <w:rsid w:val="00312459"/>
    <w:rsid w:val="00314B55"/>
    <w:rsid w:val="003462B5"/>
    <w:rsid w:val="00355306"/>
    <w:rsid w:val="0035668A"/>
    <w:rsid w:val="0039128E"/>
    <w:rsid w:val="003A0533"/>
    <w:rsid w:val="003A5AEF"/>
    <w:rsid w:val="003D61AB"/>
    <w:rsid w:val="003E3898"/>
    <w:rsid w:val="00417E0F"/>
    <w:rsid w:val="00461DC1"/>
    <w:rsid w:val="0048060C"/>
    <w:rsid w:val="004A0856"/>
    <w:rsid w:val="004A5A83"/>
    <w:rsid w:val="004B4CDD"/>
    <w:rsid w:val="004C1978"/>
    <w:rsid w:val="00510195"/>
    <w:rsid w:val="00517CBB"/>
    <w:rsid w:val="0054329F"/>
    <w:rsid w:val="005529E6"/>
    <w:rsid w:val="00561BA0"/>
    <w:rsid w:val="00564C42"/>
    <w:rsid w:val="005709CC"/>
    <w:rsid w:val="0058683B"/>
    <w:rsid w:val="005A4378"/>
    <w:rsid w:val="005A4CA8"/>
    <w:rsid w:val="005D0758"/>
    <w:rsid w:val="005D2458"/>
    <w:rsid w:val="005F510F"/>
    <w:rsid w:val="00600CBC"/>
    <w:rsid w:val="0060663A"/>
    <w:rsid w:val="00606871"/>
    <w:rsid w:val="0061117E"/>
    <w:rsid w:val="0062698A"/>
    <w:rsid w:val="00637429"/>
    <w:rsid w:val="00650805"/>
    <w:rsid w:val="006533CB"/>
    <w:rsid w:val="006F5055"/>
    <w:rsid w:val="006F7C0D"/>
    <w:rsid w:val="00700B8B"/>
    <w:rsid w:val="00710DC3"/>
    <w:rsid w:val="00730F2D"/>
    <w:rsid w:val="007551B6"/>
    <w:rsid w:val="007570B1"/>
    <w:rsid w:val="00760825"/>
    <w:rsid w:val="00760A57"/>
    <w:rsid w:val="00775A1B"/>
    <w:rsid w:val="0079281F"/>
    <w:rsid w:val="007B61A2"/>
    <w:rsid w:val="007D4FE9"/>
    <w:rsid w:val="007E26F8"/>
    <w:rsid w:val="00804CBB"/>
    <w:rsid w:val="00856263"/>
    <w:rsid w:val="008722CE"/>
    <w:rsid w:val="008946E0"/>
    <w:rsid w:val="008B7F95"/>
    <w:rsid w:val="008C7F9E"/>
    <w:rsid w:val="008D122F"/>
    <w:rsid w:val="008E75F0"/>
    <w:rsid w:val="00907BDC"/>
    <w:rsid w:val="00913D3A"/>
    <w:rsid w:val="00922919"/>
    <w:rsid w:val="00933345"/>
    <w:rsid w:val="009402A4"/>
    <w:rsid w:val="00947106"/>
    <w:rsid w:val="00964D1F"/>
    <w:rsid w:val="009868D6"/>
    <w:rsid w:val="009F6CB0"/>
    <w:rsid w:val="00A01530"/>
    <w:rsid w:val="00A2789B"/>
    <w:rsid w:val="00A64521"/>
    <w:rsid w:val="00A7440D"/>
    <w:rsid w:val="00A92F7F"/>
    <w:rsid w:val="00AA6134"/>
    <w:rsid w:val="00AB728C"/>
    <w:rsid w:val="00AD2F2B"/>
    <w:rsid w:val="00AF52A4"/>
    <w:rsid w:val="00AF6996"/>
    <w:rsid w:val="00B374AC"/>
    <w:rsid w:val="00B4385D"/>
    <w:rsid w:val="00B62E2A"/>
    <w:rsid w:val="00B65984"/>
    <w:rsid w:val="00B87F9E"/>
    <w:rsid w:val="00BA5CD9"/>
    <w:rsid w:val="00BA7CA5"/>
    <w:rsid w:val="00BC2398"/>
    <w:rsid w:val="00BE339A"/>
    <w:rsid w:val="00BE4187"/>
    <w:rsid w:val="00C166D2"/>
    <w:rsid w:val="00C21F72"/>
    <w:rsid w:val="00C3499F"/>
    <w:rsid w:val="00C34D90"/>
    <w:rsid w:val="00C4456B"/>
    <w:rsid w:val="00C445BA"/>
    <w:rsid w:val="00C65C9C"/>
    <w:rsid w:val="00C97338"/>
    <w:rsid w:val="00CD50CE"/>
    <w:rsid w:val="00DB5103"/>
    <w:rsid w:val="00DE6A7F"/>
    <w:rsid w:val="00DF32FD"/>
    <w:rsid w:val="00E13341"/>
    <w:rsid w:val="00E14976"/>
    <w:rsid w:val="00E270F9"/>
    <w:rsid w:val="00E3629F"/>
    <w:rsid w:val="00E45E10"/>
    <w:rsid w:val="00E54911"/>
    <w:rsid w:val="00E5657C"/>
    <w:rsid w:val="00E71938"/>
    <w:rsid w:val="00E87B02"/>
    <w:rsid w:val="00EA6BD1"/>
    <w:rsid w:val="00EA7B2B"/>
    <w:rsid w:val="00EC0349"/>
    <w:rsid w:val="00EC091C"/>
    <w:rsid w:val="00ED3346"/>
    <w:rsid w:val="00EE5940"/>
    <w:rsid w:val="00F00B90"/>
    <w:rsid w:val="00F3144F"/>
    <w:rsid w:val="00F327ED"/>
    <w:rsid w:val="00F353FA"/>
    <w:rsid w:val="00F453B9"/>
    <w:rsid w:val="00F57BE0"/>
    <w:rsid w:val="00F672AE"/>
    <w:rsid w:val="00F836DC"/>
    <w:rsid w:val="00FA41A2"/>
    <w:rsid w:val="00FD552E"/>
    <w:rsid w:val="00FD72B5"/>
    <w:rsid w:val="05382588"/>
    <w:rsid w:val="1E3150A2"/>
    <w:rsid w:val="27A0B5C9"/>
    <w:rsid w:val="2970C3D5"/>
    <w:rsid w:val="2D601457"/>
    <w:rsid w:val="2FB614BB"/>
    <w:rsid w:val="3036DD86"/>
    <w:rsid w:val="3099AAE8"/>
    <w:rsid w:val="369021B3"/>
    <w:rsid w:val="403E6D04"/>
    <w:rsid w:val="42F5B498"/>
    <w:rsid w:val="44C3B02B"/>
    <w:rsid w:val="501ED835"/>
    <w:rsid w:val="55CF79D4"/>
    <w:rsid w:val="5EB82BDE"/>
    <w:rsid w:val="75439C01"/>
    <w:rsid w:val="7EB52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A2145"/>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41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A9F"/>
    <w:rPr>
      <w:rFonts w:ascii="Segoe UI" w:hAnsi="Segoe UI" w:cs="Segoe UI"/>
      <w:sz w:val="18"/>
      <w:szCs w:val="18"/>
    </w:rPr>
  </w:style>
  <w:style w:type="character" w:styleId="CommentReference">
    <w:name w:val="annotation reference"/>
    <w:basedOn w:val="DefaultParagraphFont"/>
    <w:uiPriority w:val="99"/>
    <w:semiHidden/>
    <w:unhideWhenUsed/>
    <w:rsid w:val="00564C42"/>
    <w:rPr>
      <w:sz w:val="16"/>
      <w:szCs w:val="16"/>
    </w:rPr>
  </w:style>
  <w:style w:type="paragraph" w:styleId="CommentText">
    <w:name w:val="annotation text"/>
    <w:basedOn w:val="Normal"/>
    <w:link w:val="CommentTextChar"/>
    <w:uiPriority w:val="99"/>
    <w:semiHidden/>
    <w:unhideWhenUsed/>
    <w:rsid w:val="00564C42"/>
    <w:pPr>
      <w:spacing w:line="240" w:lineRule="auto"/>
    </w:pPr>
    <w:rPr>
      <w:sz w:val="20"/>
      <w:szCs w:val="20"/>
    </w:rPr>
  </w:style>
  <w:style w:type="character" w:customStyle="1" w:styleId="CommentTextChar">
    <w:name w:val="Comment Text Char"/>
    <w:basedOn w:val="DefaultParagraphFont"/>
    <w:link w:val="CommentText"/>
    <w:uiPriority w:val="99"/>
    <w:semiHidden/>
    <w:rsid w:val="00564C42"/>
    <w:rPr>
      <w:sz w:val="20"/>
      <w:szCs w:val="20"/>
    </w:rPr>
  </w:style>
  <w:style w:type="paragraph" w:styleId="CommentSubject">
    <w:name w:val="annotation subject"/>
    <w:basedOn w:val="CommentText"/>
    <w:next w:val="CommentText"/>
    <w:link w:val="CommentSubjectChar"/>
    <w:uiPriority w:val="99"/>
    <w:semiHidden/>
    <w:unhideWhenUsed/>
    <w:rsid w:val="00564C42"/>
    <w:rPr>
      <w:b/>
      <w:bCs/>
    </w:rPr>
  </w:style>
  <w:style w:type="character" w:customStyle="1" w:styleId="CommentSubjectChar">
    <w:name w:val="Comment Subject Char"/>
    <w:basedOn w:val="CommentTextChar"/>
    <w:link w:val="CommentSubject"/>
    <w:uiPriority w:val="99"/>
    <w:semiHidden/>
    <w:rsid w:val="00564C42"/>
    <w:rPr>
      <w:b/>
      <w:bCs/>
      <w:sz w:val="20"/>
      <w:szCs w:val="20"/>
    </w:rPr>
  </w:style>
  <w:style w:type="paragraph" w:styleId="Revision">
    <w:name w:val="Revision"/>
    <w:hidden/>
    <w:uiPriority w:val="99"/>
    <w:semiHidden/>
    <w:rsid w:val="00153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845595">
      <w:bodyDiv w:val="1"/>
      <w:marLeft w:val="0"/>
      <w:marRight w:val="0"/>
      <w:marTop w:val="0"/>
      <w:marBottom w:val="0"/>
      <w:divBdr>
        <w:top w:val="none" w:sz="0" w:space="0" w:color="auto"/>
        <w:left w:val="none" w:sz="0" w:space="0" w:color="auto"/>
        <w:bottom w:val="none" w:sz="0" w:space="0" w:color="auto"/>
        <w:right w:val="none" w:sz="0" w:space="0" w:color="auto"/>
      </w:divBdr>
    </w:div>
    <w:div w:id="1621063984">
      <w:bodyDiv w:val="1"/>
      <w:marLeft w:val="0"/>
      <w:marRight w:val="0"/>
      <w:marTop w:val="0"/>
      <w:marBottom w:val="0"/>
      <w:divBdr>
        <w:top w:val="none" w:sz="0" w:space="0" w:color="auto"/>
        <w:left w:val="none" w:sz="0" w:space="0" w:color="auto"/>
        <w:bottom w:val="none" w:sz="0" w:space="0" w:color="auto"/>
        <w:right w:val="none" w:sz="0" w:space="0" w:color="auto"/>
      </w:divBdr>
    </w:div>
    <w:div w:id="1856992992">
      <w:bodyDiv w:val="1"/>
      <w:marLeft w:val="0"/>
      <w:marRight w:val="0"/>
      <w:marTop w:val="0"/>
      <w:marBottom w:val="0"/>
      <w:divBdr>
        <w:top w:val="none" w:sz="0" w:space="0" w:color="auto"/>
        <w:left w:val="none" w:sz="0" w:space="0" w:color="auto"/>
        <w:bottom w:val="none" w:sz="0" w:space="0" w:color="auto"/>
        <w:right w:val="none" w:sz="0" w:space="0" w:color="auto"/>
      </w:divBdr>
    </w:div>
    <w:div w:id="18668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4aea48-4b1c-4da9-bdc5-c14839247568">
      <UserInfo>
        <DisplayName>Julie Muir</DisplayName>
        <AccountId>219</AccountId>
        <AccountType/>
      </UserInfo>
      <UserInfo>
        <DisplayName>Sarah Edwards</DisplayName>
        <AccountId>92</AccountId>
        <AccountType/>
      </UserInfo>
      <UserInfo>
        <DisplayName>Nina White</DisplayName>
        <AccountId>133</AccountId>
        <AccountType/>
      </UserInfo>
      <UserInfo>
        <DisplayName>Clare Farquhar</DisplayName>
        <AccountId>12</AccountId>
        <AccountType/>
      </UserInfo>
      <UserInfo>
        <DisplayName>Anthea Tennant-Eyles</DisplayName>
        <AccountId>146</AccountId>
        <AccountType/>
      </UserInfo>
      <UserInfo>
        <DisplayName>Felicity Lambert</DisplayName>
        <AccountId>67</AccountId>
        <AccountType/>
      </UserInfo>
      <UserInfo>
        <DisplayName>Jenny Edmondson</DisplayName>
        <AccountId>931</AccountId>
        <AccountType/>
      </UserInfo>
    </SharedWithUsers>
    <lcf76f155ced4ddcb4097134ff3c332f xmlns="ed6859c4-878b-4bdf-be82-d268f3bb98f7">
      <Terms xmlns="http://schemas.microsoft.com/office/infopath/2007/PartnerControls"/>
    </lcf76f155ced4ddcb4097134ff3c332f>
    <Current xmlns="ed6859c4-878b-4bdf-be82-d268f3bb98f7">true</Current>
    <TaxCatchAll xmlns="f94aea48-4b1c-4da9-bdc5-c148392475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6A744E78CAA74AA8ED2BB12DBF050A" ma:contentTypeVersion="17" ma:contentTypeDescription="Create a new document." ma:contentTypeScope="" ma:versionID="be00cbbb8e6babb9e4abf482e1235654">
  <xsd:schema xmlns:xsd="http://www.w3.org/2001/XMLSchema" xmlns:xs="http://www.w3.org/2001/XMLSchema" xmlns:p="http://schemas.microsoft.com/office/2006/metadata/properties" xmlns:ns2="ed6859c4-878b-4bdf-be82-d268f3bb98f7" xmlns:ns3="f94aea48-4b1c-4da9-bdc5-c14839247568" targetNamespace="http://schemas.microsoft.com/office/2006/metadata/properties" ma:root="true" ma:fieldsID="cb1cf8d42baf4f386ca4371ff4fc6c2b" ns2:_="" ns3:_="">
    <xsd:import namespace="ed6859c4-878b-4bdf-be82-d268f3bb98f7"/>
    <xsd:import namespace="f94aea48-4b1c-4da9-bdc5-c14839247568"/>
    <xsd:element name="properties">
      <xsd:complexType>
        <xsd:sequence>
          <xsd:element name="documentManagement">
            <xsd:complexType>
              <xsd:all>
                <xsd:element ref="ns2:MediaServiceMetadata" minOccurs="0"/>
                <xsd:element ref="ns2:MediaServiceFastMetadata" minOccurs="0"/>
                <xsd:element ref="ns2:Current"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859c4-878b-4bdf-be82-d268f3bb9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urrent" ma:index="10" nillable="true" ma:displayName="Current" ma:default="1" ma:format="Dropdown" ma:internalName="Current">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aea48-4b1c-4da9-bdc5-c148392475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17a67b-bb0f-4a76-9a2c-d3c529bb46b2}" ma:internalName="TaxCatchAll" ma:showField="CatchAllData" ma:web="f94aea48-4b1c-4da9-bdc5-c14839247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f94aea48-4b1c-4da9-bdc5-c14839247568"/>
    <ds:schemaRef ds:uri="ed6859c4-878b-4bdf-be82-d268f3bb98f7"/>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CC0470C0-0656-4B39-BB18-83E6120CD310}">
  <ds:schemaRefs>
    <ds:schemaRef ds:uri="http://schemas.openxmlformats.org/officeDocument/2006/bibliography"/>
  </ds:schemaRefs>
</ds:datastoreItem>
</file>

<file path=customXml/itemProps4.xml><?xml version="1.0" encoding="utf-8"?>
<ds:datastoreItem xmlns:ds="http://schemas.openxmlformats.org/officeDocument/2006/customXml" ds:itemID="{E7D0BED8-2C2A-45BD-9638-AE3E85F0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859c4-878b-4bdf-be82-d268f3bb98f7"/>
    <ds:schemaRef ds:uri="f94aea48-4b1c-4da9-bdc5-c14839247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6785</Characters>
  <Application>Microsoft Office Word</Application>
  <DocSecurity>0</DocSecurity>
  <Lines>56</Lines>
  <Paragraphs>15</Paragraphs>
  <ScaleCrop>false</ScaleCrop>
  <Company>HP</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Hester Schofield</cp:lastModifiedBy>
  <cp:revision>7</cp:revision>
  <cp:lastPrinted>2020-10-28T10:33:00Z</cp:lastPrinted>
  <dcterms:created xsi:type="dcterms:W3CDTF">2023-03-23T14:06:00Z</dcterms:created>
  <dcterms:modified xsi:type="dcterms:W3CDTF">2025-07-08T10:40:00Z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0x0101003D6A744E78CAA74AA8ED2BB12DBF050A</vt:lpwstr>
  </property>
  <property fmtid="{D5CDD505-2E9C-101B-9397-08002B2CF9AE}" pid="3" name="MediaServiceImageTags">
    <vt:lpwstr/>
  </property>
</Properties>
</file>